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DF" w:rsidRDefault="00D84CDF" w:rsidP="007F3F4C">
      <w:pPr>
        <w:pStyle w:val="BodyText"/>
        <w:shd w:val="clear" w:color="auto" w:fill="auto"/>
        <w:tabs>
          <w:tab w:val="left" w:pos="13773"/>
        </w:tabs>
        <w:spacing w:line="302" w:lineRule="exact"/>
        <w:ind w:left="9760" w:right="460"/>
        <w:jc w:val="left"/>
      </w:pPr>
      <w:r>
        <w:t xml:space="preserve">УТВЕРЖДАЮ </w:t>
      </w:r>
    </w:p>
    <w:p w:rsidR="00D84CDF" w:rsidRDefault="00D84CDF" w:rsidP="007F3F4C">
      <w:pPr>
        <w:pStyle w:val="BodyText"/>
        <w:shd w:val="clear" w:color="auto" w:fill="auto"/>
        <w:tabs>
          <w:tab w:val="left" w:pos="13773"/>
        </w:tabs>
        <w:spacing w:line="302" w:lineRule="exact"/>
        <w:ind w:left="9760" w:right="460"/>
        <w:jc w:val="left"/>
      </w:pPr>
      <w:r>
        <w:t>Главный     государственный    санитарный     врач Поставского район Витебской области – главный врач Поставского райЦГЭ</w:t>
      </w:r>
    </w:p>
    <w:p w:rsidR="00D84CDF" w:rsidRDefault="00D84CDF" w:rsidP="007F3F4C">
      <w:pPr>
        <w:pStyle w:val="BodyText"/>
        <w:shd w:val="clear" w:color="auto" w:fill="auto"/>
        <w:tabs>
          <w:tab w:val="left" w:pos="13773"/>
        </w:tabs>
        <w:spacing w:line="302" w:lineRule="exact"/>
        <w:ind w:left="9760" w:right="460"/>
        <w:jc w:val="left"/>
      </w:pPr>
      <w:r>
        <w:t>_____________________С.А.Рассеева</w:t>
      </w:r>
    </w:p>
    <w:p w:rsidR="00D84CDF" w:rsidRDefault="00D84CDF" w:rsidP="007F3F4C">
      <w:pPr>
        <w:pStyle w:val="BodyText"/>
        <w:shd w:val="clear" w:color="auto" w:fill="auto"/>
        <w:tabs>
          <w:tab w:val="left" w:pos="13773"/>
        </w:tabs>
        <w:spacing w:line="302" w:lineRule="exact"/>
        <w:ind w:left="9760" w:right="460"/>
        <w:jc w:val="left"/>
      </w:pPr>
      <w:r>
        <w:t>14.01.2025</w:t>
      </w:r>
    </w:p>
    <w:p w:rsidR="00D84CDF" w:rsidRPr="008916D9" w:rsidRDefault="00D84CDF" w:rsidP="007F3F4C">
      <w:pPr>
        <w:pStyle w:val="BodyText"/>
        <w:shd w:val="clear" w:color="auto" w:fill="auto"/>
        <w:tabs>
          <w:tab w:val="left" w:pos="13773"/>
        </w:tabs>
        <w:spacing w:line="302" w:lineRule="exact"/>
        <w:ind w:left="6379" w:right="460" w:hanging="283"/>
        <w:jc w:val="center"/>
        <w:rPr>
          <w:sz w:val="28"/>
          <w:szCs w:val="28"/>
        </w:rPr>
      </w:pPr>
      <w:r w:rsidRPr="008916D9">
        <w:rPr>
          <w:sz w:val="28"/>
          <w:szCs w:val="28"/>
        </w:rPr>
        <w:t xml:space="preserve">План мероприятий </w:t>
      </w:r>
      <w:r w:rsidRPr="008916D9">
        <w:rPr>
          <w:sz w:val="28"/>
          <w:szCs w:val="28"/>
        </w:rPr>
        <w:tab/>
      </w:r>
    </w:p>
    <w:p w:rsidR="00D84CDF" w:rsidRPr="008916D9" w:rsidRDefault="00D84CDF" w:rsidP="007F3F4C">
      <w:pPr>
        <w:pStyle w:val="BodyText"/>
        <w:shd w:val="clear" w:color="auto" w:fill="auto"/>
        <w:spacing w:line="302" w:lineRule="exact"/>
        <w:ind w:right="20"/>
        <w:jc w:val="center"/>
        <w:rPr>
          <w:sz w:val="28"/>
          <w:szCs w:val="28"/>
        </w:rPr>
      </w:pPr>
      <w:r w:rsidRPr="008916D9">
        <w:rPr>
          <w:sz w:val="28"/>
          <w:szCs w:val="28"/>
        </w:rPr>
        <w:t>Государственного учреждения «Поставский районный центр гигиены и  эпидемиологии» по профилактике коррупционных правонарушений на 20</w:t>
      </w:r>
      <w:r>
        <w:rPr>
          <w:sz w:val="28"/>
          <w:szCs w:val="28"/>
        </w:rPr>
        <w:t>25</w:t>
      </w:r>
      <w:r w:rsidRPr="008916D9">
        <w:rPr>
          <w:sz w:val="28"/>
          <w:szCs w:val="28"/>
        </w:rPr>
        <w:t xml:space="preserve"> год</w:t>
      </w:r>
    </w:p>
    <w:p w:rsidR="00D84CDF" w:rsidRDefault="00D84CDF" w:rsidP="007F3F4C">
      <w:pPr>
        <w:pStyle w:val="BodyText"/>
        <w:shd w:val="clear" w:color="auto" w:fill="auto"/>
        <w:spacing w:line="302" w:lineRule="exact"/>
        <w:ind w:right="20"/>
        <w:jc w:val="center"/>
        <w:rPr>
          <w:b/>
          <w:sz w:val="28"/>
          <w:szCs w:val="28"/>
        </w:rPr>
      </w:pPr>
    </w:p>
    <w:p w:rsidR="00D84CDF" w:rsidRDefault="00D84CDF" w:rsidP="007F3F4C">
      <w:pPr>
        <w:jc w:val="center"/>
        <w:rPr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080"/>
        <w:gridCol w:w="2126"/>
        <w:gridCol w:w="3338"/>
      </w:tblGrid>
      <w:tr w:rsidR="00D84CDF" w:rsidRPr="00482F8D" w:rsidTr="00C814CE">
        <w:tc>
          <w:tcPr>
            <w:tcW w:w="1242" w:type="dxa"/>
          </w:tcPr>
          <w:p w:rsidR="00D84CDF" w:rsidRDefault="00D84CDF" w:rsidP="00C814CE">
            <w:pPr>
              <w:pStyle w:val="BodyText"/>
              <w:shd w:val="clear" w:color="auto" w:fill="auto"/>
              <w:ind w:right="220"/>
            </w:pPr>
            <w:r>
              <w:t>№ п/п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920"/>
              <w:jc w:val="left"/>
            </w:pPr>
            <w:r>
              <w:t>Наименование мероприятий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40"/>
              <w:jc w:val="left"/>
            </w:pPr>
            <w:r>
              <w:t>Срок исполнения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40"/>
              <w:jc w:val="left"/>
            </w:pPr>
            <w:r>
              <w:t>Ответственные исполнители</w:t>
            </w:r>
          </w:p>
        </w:tc>
      </w:tr>
      <w:tr w:rsidR="00D84CDF" w:rsidRPr="00CE3D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4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4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4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84CDF" w:rsidRPr="00482F8D" w:rsidTr="00C814CE">
        <w:tc>
          <w:tcPr>
            <w:tcW w:w="14786" w:type="dxa"/>
            <w:gridSpan w:val="4"/>
          </w:tcPr>
          <w:p w:rsidR="00D84CDF" w:rsidRPr="00C814CE" w:rsidRDefault="00D84CDF" w:rsidP="00C814CE">
            <w:pPr>
              <w:pStyle w:val="BodyText"/>
              <w:numPr>
                <w:ilvl w:val="0"/>
                <w:numId w:val="4"/>
              </w:numPr>
              <w:shd w:val="clear" w:color="auto" w:fill="auto"/>
              <w:spacing w:line="240" w:lineRule="auto"/>
              <w:ind w:right="220"/>
              <w:jc w:val="both"/>
              <w:rPr>
                <w:b/>
                <w:sz w:val="10"/>
                <w:szCs w:val="10"/>
              </w:rPr>
            </w:pPr>
            <w:r w:rsidRPr="00C814CE">
              <w:rPr>
                <w:b/>
              </w:rPr>
              <w:t>Управление коррупционными рисками и предупреждения коррупционных проявлений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E3D8D" w:rsidRDefault="00D84CDF" w:rsidP="00C814CE">
            <w:pPr>
              <w:pStyle w:val="2"/>
              <w:shd w:val="clear" w:color="auto" w:fill="auto"/>
              <w:spacing w:line="240" w:lineRule="auto"/>
              <w:ind w:right="220"/>
              <w:jc w:val="center"/>
            </w:pPr>
            <w:r w:rsidRPr="00CE3D8D">
              <w:rPr>
                <w:rStyle w:val="21pt"/>
                <w:lang w:val="ru-RU"/>
              </w:rPr>
              <w:t>1.1.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02" w:lineRule="exact"/>
              <w:ind w:right="283"/>
              <w:jc w:val="both"/>
            </w:pPr>
            <w:r>
              <w:t>Рассмотреть на производственном собрании итоги работы по соблюдению антикоррупционного законодательства в 2024 году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02" w:lineRule="exact"/>
              <w:ind w:left="142" w:right="284"/>
              <w:jc w:val="both"/>
            </w:pPr>
            <w:r>
              <w:t>До 15.02.2025</w:t>
            </w: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40"/>
              <w:jc w:val="left"/>
            </w:pPr>
            <w:r>
              <w:t>Рассеева С.А.</w:t>
            </w:r>
          </w:p>
        </w:tc>
      </w:tr>
      <w:tr w:rsidR="00D84CDF" w:rsidRPr="00482F8D" w:rsidTr="00C814CE">
        <w:tc>
          <w:tcPr>
            <w:tcW w:w="14786" w:type="dxa"/>
            <w:gridSpan w:val="4"/>
          </w:tcPr>
          <w:p w:rsidR="00D84CDF" w:rsidRPr="00C814CE" w:rsidRDefault="00D84CDF" w:rsidP="00C814CE">
            <w:pPr>
              <w:pStyle w:val="2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доступной и качественной медицинской</w:t>
            </w:r>
            <w:r w:rsidRPr="008916D9">
              <w:t xml:space="preserve"> </w:t>
            </w:r>
            <w:r>
              <w:t>помощи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220"/>
              <w:jc w:val="left"/>
            </w:pPr>
            <w:r>
              <w:t>2.1.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02" w:lineRule="exact"/>
              <w:ind w:right="142"/>
              <w:jc w:val="both"/>
            </w:pPr>
            <w:r>
              <w:t>Информировать граждан о порядке оказания платных и бесплатных медицинских услуг: размещение информации на информационном стенде, странице Поставского райЦГЭ сайта райисполкома условий предоставления платных видов медицинских услуг с оказанием видов и стоимости их оказания.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tabs>
                <w:tab w:val="left" w:pos="715"/>
              </w:tabs>
              <w:jc w:val="both"/>
            </w:pPr>
            <w:r>
              <w:t>постоянно</w:t>
            </w: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Ловец Е.А.</w:t>
            </w:r>
          </w:p>
        </w:tc>
      </w:tr>
      <w:tr w:rsidR="00D84CDF" w:rsidRPr="00482F8D" w:rsidTr="00C814CE">
        <w:tc>
          <w:tcPr>
            <w:tcW w:w="14786" w:type="dxa"/>
            <w:gridSpan w:val="4"/>
          </w:tcPr>
          <w:p w:rsidR="00D84CDF" w:rsidRPr="00C814CE" w:rsidRDefault="00D84CDF" w:rsidP="00C814CE">
            <w:pPr>
              <w:pStyle w:val="BodyText"/>
              <w:numPr>
                <w:ilvl w:val="0"/>
                <w:numId w:val="4"/>
              </w:numPr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C814CE">
              <w:rPr>
                <w:b/>
              </w:rPr>
              <w:t xml:space="preserve">Организационно-профилактические мероприятия 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02" w:lineRule="exact"/>
              <w:ind w:right="142"/>
              <w:jc w:val="both"/>
            </w:pPr>
            <w:r>
              <w:t>Проводить анализ обращений граждан на предмет наличия в них информации о фактах коррупции  в сфере деятельности.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1 раз в квартал</w:t>
            </w: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Рассеева С.А.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Сафронова Л.Н.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Бервячонок Е.Ю.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Продолжить проведение анонимного анкетирования среди работников с включением в анкету вопросов, касающихся вымогательства взяток, поборов и т.д.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Анализировать результаты анонимного анкетирования с обсуждением на заседании комиссии по противодействию коррупции.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До 01.10.2025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Воронова Е.В.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Обеспечить контроль за целевым и эффективным использованием бюджетных средств, особенно в части их использования на выполнение капитального и текущего ремонтов.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Постоянно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Рассеева С.А.</w:t>
            </w:r>
          </w:p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Зеленкевич А.Н.</w:t>
            </w:r>
          </w:p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Обеспечить повышение квалификации работников финансово-хозяйственной службы.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Не реже 1 раза в 5 лет</w:t>
            </w:r>
          </w:p>
        </w:tc>
        <w:tc>
          <w:tcPr>
            <w:tcW w:w="3338" w:type="dxa"/>
          </w:tcPr>
          <w:p w:rsidR="00D84CDF" w:rsidRPr="00C814CE" w:rsidRDefault="00D84CDF" w:rsidP="00712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Рассеева С.А.</w:t>
            </w:r>
          </w:p>
          <w:p w:rsidR="00D84CDF" w:rsidRPr="00C814CE" w:rsidRDefault="00D84CDF" w:rsidP="007120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Зеленкевич А.Н.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/>
              <w:jc w:val="both"/>
            </w:pPr>
            <w:r>
              <w:t>Обеспечить проведение с должностными лицами учебы по вопросам соблюдения законодательства при осуществлении государственных закупок медицинских товаров, оборудования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tabs>
                <w:tab w:val="left" w:pos="586"/>
              </w:tabs>
              <w:ind w:right="142" w:firstLine="34"/>
              <w:jc w:val="both"/>
            </w:pPr>
            <w:r>
              <w:t xml:space="preserve">Ежегодно 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Кончанина С.М.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12" w:lineRule="exact"/>
              <w:ind w:right="142"/>
              <w:jc w:val="both"/>
            </w:pPr>
            <w:r>
              <w:t>Обеспечить своевременное информирование государственных органов, осуществляющих борьбу с коррупцией, о фактах совершения подчиненными работниками правонарушений, содержащих признаки коррупционного поведения.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tabs>
                <w:tab w:val="left" w:pos="586"/>
              </w:tabs>
              <w:spacing w:line="312" w:lineRule="exact"/>
              <w:ind w:right="142" w:firstLine="34"/>
              <w:jc w:val="both"/>
            </w:pPr>
            <w:r>
              <w:t xml:space="preserve">Постоянно 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Рассеева С.А.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26" w:lineRule="exact"/>
              <w:ind w:right="142"/>
              <w:jc w:val="both"/>
            </w:pPr>
            <w:r>
              <w:t xml:space="preserve">Обеспечить под персональную ответственность реализацию Положения об урегулировании конфликта интересов между работниками и учреждением. 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326" w:lineRule="exact"/>
              <w:ind w:right="142"/>
              <w:jc w:val="both"/>
            </w:pPr>
            <w:r>
              <w:t>Ознакомить каждого сотрудника под роспись с понятиями «конфликт интересов» и «личная заинтересованность», а также с мерами по их профилактике и урегулированию.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tabs>
                <w:tab w:val="left" w:pos="2606"/>
              </w:tabs>
              <w:spacing w:line="302" w:lineRule="exact"/>
              <w:ind w:firstLine="34"/>
              <w:jc w:val="both"/>
            </w:pPr>
            <w:r>
              <w:t xml:space="preserve">Постоянно 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Рассеева С.А.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left"/>
            </w:pPr>
            <w:r>
              <w:t>Воронова Е.В.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/>
              <w:jc w:val="both"/>
            </w:pPr>
            <w:r>
              <w:t>Обеспечить исполнение должностными лицами требований, предусмотренных статьей 40 Закона о борьбе с коррупцией.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 w:firstLine="34"/>
              <w:jc w:val="both"/>
            </w:pPr>
            <w:r>
              <w:t xml:space="preserve">Постоянно </w:t>
            </w: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Рассеева С.А.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Сафронова Л.Н.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Бервячонок Е.Ю.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jc w:val="both"/>
            </w:pPr>
            <w:r>
              <w:t>Воронова Е.В.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/>
              <w:jc w:val="both"/>
            </w:pPr>
            <w:r>
              <w:t>Обеспечить изучение в трудовом коллективе требований антикоррупционного законодательства с последующим контролем знаний.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 w:firstLine="34"/>
              <w:jc w:val="both"/>
            </w:pPr>
            <w:r>
              <w:t xml:space="preserve">Ежегодно </w:t>
            </w:r>
          </w:p>
        </w:tc>
        <w:tc>
          <w:tcPr>
            <w:tcW w:w="3338" w:type="dxa"/>
          </w:tcPr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20"/>
              <w:jc w:val="left"/>
            </w:pPr>
            <w:r>
              <w:t>Воронова Е.В.</w:t>
            </w:r>
          </w:p>
        </w:tc>
      </w:tr>
      <w:tr w:rsidR="00D84CDF" w:rsidRPr="00482F8D" w:rsidTr="00C814CE">
        <w:tc>
          <w:tcPr>
            <w:tcW w:w="1242" w:type="dxa"/>
          </w:tcPr>
          <w:p w:rsidR="00D84CDF" w:rsidRPr="00C814CE" w:rsidRDefault="00D84CDF" w:rsidP="00C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4CE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8080" w:type="dxa"/>
          </w:tcPr>
          <w:p w:rsidR="00D84CDF" w:rsidRDefault="00D84CDF" w:rsidP="00C814CE">
            <w:pPr>
              <w:pStyle w:val="BodyText"/>
              <w:shd w:val="clear" w:color="auto" w:fill="auto"/>
              <w:spacing w:line="312" w:lineRule="exact"/>
              <w:ind w:right="142"/>
              <w:jc w:val="both"/>
            </w:pPr>
            <w:r>
              <w:t>Пересмотреть кадровый резерв и обеспечить учебу с кадровым резервом в соответствии с Положением о порядке рассмотрения вопросов, связанных с подбором кандидатур и подготовкой документов для согласования назначения на должность руководителя организации.</w:t>
            </w:r>
          </w:p>
        </w:tc>
        <w:tc>
          <w:tcPr>
            <w:tcW w:w="2126" w:type="dxa"/>
          </w:tcPr>
          <w:p w:rsidR="00D84CDF" w:rsidRDefault="00D84CDF" w:rsidP="00C814CE">
            <w:pPr>
              <w:pStyle w:val="BodyText"/>
              <w:shd w:val="clear" w:color="auto" w:fill="auto"/>
              <w:ind w:right="142" w:firstLine="34"/>
              <w:jc w:val="both"/>
            </w:pPr>
            <w:r>
              <w:t xml:space="preserve">Ежегодно </w:t>
            </w:r>
          </w:p>
        </w:tc>
        <w:tc>
          <w:tcPr>
            <w:tcW w:w="3338" w:type="dxa"/>
          </w:tcPr>
          <w:p w:rsidR="00D84CDF" w:rsidRPr="00C814CE" w:rsidRDefault="00D84CDF" w:rsidP="00C814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4CE">
              <w:rPr>
                <w:rFonts w:ascii="Times New Roman" w:hAnsi="Times New Roman" w:cs="Times New Roman"/>
                <w:sz w:val="26"/>
                <w:szCs w:val="26"/>
              </w:rPr>
              <w:t>Рассеева С.А.</w:t>
            </w:r>
          </w:p>
          <w:p w:rsidR="00D84CDF" w:rsidRDefault="00D84CDF" w:rsidP="00C814CE">
            <w:pPr>
              <w:pStyle w:val="BodyText"/>
              <w:shd w:val="clear" w:color="auto" w:fill="auto"/>
              <w:spacing w:line="240" w:lineRule="auto"/>
              <w:ind w:left="120"/>
              <w:jc w:val="left"/>
            </w:pPr>
          </w:p>
        </w:tc>
      </w:tr>
    </w:tbl>
    <w:p w:rsidR="00D84CDF" w:rsidRDefault="00D84CDF"/>
    <w:p w:rsidR="00D84CDF" w:rsidRDefault="00D84CDF"/>
    <w:sectPr w:rsidR="00D84CDF" w:rsidSect="00B440EA">
      <w:pgSz w:w="16838" w:h="11906" w:orient="landscape"/>
      <w:pgMar w:top="85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DF62B09"/>
    <w:multiLevelType w:val="hybridMultilevel"/>
    <w:tmpl w:val="8CFAC550"/>
    <w:lvl w:ilvl="0" w:tplc="2C04FE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ED0232"/>
    <w:multiLevelType w:val="hybridMultilevel"/>
    <w:tmpl w:val="078A8734"/>
    <w:lvl w:ilvl="0" w:tplc="5F7C9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4C"/>
    <w:rsid w:val="00015441"/>
    <w:rsid w:val="00033D38"/>
    <w:rsid w:val="000B41B6"/>
    <w:rsid w:val="000E309D"/>
    <w:rsid w:val="00113EAE"/>
    <w:rsid w:val="00195998"/>
    <w:rsid w:val="00237AB8"/>
    <w:rsid w:val="002A0312"/>
    <w:rsid w:val="00310F4B"/>
    <w:rsid w:val="00330BA0"/>
    <w:rsid w:val="00340D9B"/>
    <w:rsid w:val="00352D52"/>
    <w:rsid w:val="00381F85"/>
    <w:rsid w:val="003A5AEA"/>
    <w:rsid w:val="003D4CB9"/>
    <w:rsid w:val="003F4931"/>
    <w:rsid w:val="00421334"/>
    <w:rsid w:val="0045160E"/>
    <w:rsid w:val="00462DC4"/>
    <w:rsid w:val="00482F8D"/>
    <w:rsid w:val="00514DC6"/>
    <w:rsid w:val="005410AF"/>
    <w:rsid w:val="00561D39"/>
    <w:rsid w:val="005E69C2"/>
    <w:rsid w:val="005F493C"/>
    <w:rsid w:val="00684342"/>
    <w:rsid w:val="006E522F"/>
    <w:rsid w:val="0071209C"/>
    <w:rsid w:val="00786763"/>
    <w:rsid w:val="007F3F4C"/>
    <w:rsid w:val="0082692B"/>
    <w:rsid w:val="008366AB"/>
    <w:rsid w:val="008916D9"/>
    <w:rsid w:val="008C423C"/>
    <w:rsid w:val="008F17EB"/>
    <w:rsid w:val="009420CA"/>
    <w:rsid w:val="00961281"/>
    <w:rsid w:val="009B4C2E"/>
    <w:rsid w:val="00A602C8"/>
    <w:rsid w:val="00A672FD"/>
    <w:rsid w:val="00A8264C"/>
    <w:rsid w:val="00A92043"/>
    <w:rsid w:val="00A936B8"/>
    <w:rsid w:val="00AB73E9"/>
    <w:rsid w:val="00B374E6"/>
    <w:rsid w:val="00B37FF7"/>
    <w:rsid w:val="00B440EA"/>
    <w:rsid w:val="00B46523"/>
    <w:rsid w:val="00BB3DCA"/>
    <w:rsid w:val="00BF6D85"/>
    <w:rsid w:val="00C40A82"/>
    <w:rsid w:val="00C707C2"/>
    <w:rsid w:val="00C814CE"/>
    <w:rsid w:val="00CE3D8D"/>
    <w:rsid w:val="00CF7EB0"/>
    <w:rsid w:val="00D84CDF"/>
    <w:rsid w:val="00DC6BA0"/>
    <w:rsid w:val="00DC7037"/>
    <w:rsid w:val="00DD71D9"/>
    <w:rsid w:val="00DE6680"/>
    <w:rsid w:val="00EB4E3C"/>
    <w:rsid w:val="00F37F91"/>
    <w:rsid w:val="00F8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F3F4C"/>
    <w:pPr>
      <w:shd w:val="clear" w:color="auto" w:fill="FFFFFF"/>
      <w:spacing w:line="307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F4C"/>
    <w:rPr>
      <w:rFonts w:eastAsia="Arial Unicode MS" w:cs="Times New Roman"/>
      <w:sz w:val="26"/>
      <w:szCs w:val="26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7F3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Normal"/>
    <w:link w:val="20"/>
    <w:uiPriority w:val="99"/>
    <w:rsid w:val="007F3F4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20">
    <w:name w:val="Основной текст (2)_"/>
    <w:basedOn w:val="DefaultParagraphFont"/>
    <w:link w:val="2"/>
    <w:uiPriority w:val="99"/>
    <w:locked/>
    <w:rsid w:val="007F3F4C"/>
    <w:rPr>
      <w:rFonts w:eastAsia="Arial Unicode MS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21pt">
    <w:name w:val="Основной текст (2) + Интервал 1 pt"/>
    <w:basedOn w:val="20"/>
    <w:uiPriority w:val="99"/>
    <w:rsid w:val="007F3F4C"/>
    <w:rPr>
      <w:rFonts w:ascii="Times New Roman" w:hAnsi="Times New Roman"/>
      <w:spacing w:val="20"/>
    </w:rPr>
  </w:style>
  <w:style w:type="character" w:customStyle="1" w:styleId="12">
    <w:name w:val="Основной текст + 12"/>
    <w:aliases w:val="5 pt1,Полужирный,Курсив"/>
    <w:uiPriority w:val="99"/>
    <w:rsid w:val="007F3F4C"/>
    <w:rPr>
      <w:rFonts w:ascii="Times New Roman" w:hAnsi="Times New Roman"/>
      <w:b/>
      <w:i/>
      <w:spacing w:val="0"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23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A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488</Words>
  <Characters>2787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14</cp:revision>
  <cp:lastPrinted>2025-01-30T12:08:00Z</cp:lastPrinted>
  <dcterms:created xsi:type="dcterms:W3CDTF">2022-03-14T12:12:00Z</dcterms:created>
  <dcterms:modified xsi:type="dcterms:W3CDTF">2025-01-30T12:09:00Z</dcterms:modified>
</cp:coreProperties>
</file>