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30" w:rsidRPr="00B33A30" w:rsidRDefault="00EE64F0" w:rsidP="00B33A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E276D7"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года</w:t>
      </w:r>
      <w:r w:rsidR="00E43730" w:rsidRPr="00C9699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Всемирный день борьбы с туберкулезом</w:t>
      </w:r>
      <w:r w:rsidR="00B33A30" w:rsidRPr="00B33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Всемирный день борьбы с туберкулезом проводится по решению Всемирной организации здравоохранения ежегодно 24 марта. Целью информационной кампании является информирование населения о туберкулезе, привлечение внимания общественности к этой болезни и мерах профилактики туберкулезной инфекции. Эмблемой борьбы с туберкулезом стала белая ромашка, как символ здорового дыхания.</w:t>
      </w:r>
    </w:p>
    <w:p w:rsidR="009D36AB" w:rsidRPr="000371B9" w:rsidRDefault="009D36AB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AB">
        <w:rPr>
          <w:rFonts w:ascii="Times New Roman" w:hAnsi="Times New Roman" w:cs="Times New Roman"/>
          <w:sz w:val="28"/>
          <w:szCs w:val="28"/>
        </w:rPr>
        <w:t>Ситуация с туберкулезом находится на контроле правительства Республики Беларусь и Министерства здравоохранения. Разработана и утверждена Советом Министров Республики Беларусь Государственная программа «Здоровье народа и демографическая безопасность Республики Беларусь» на 2021-2025гг., в которую включена подпрограмма 4 «Противодействие распространению туберкулеза». Задачами подпрограммы являются предотвращение смертности от туберкулеза, совершенствование диагностики и лечения туберкулеза, предупреждение заболеваемости туберкулезом, а также обеспечение качественным лечением пациентов с множественными лекарственно-устойчивыми формами туберкулеза.</w:t>
      </w:r>
    </w:p>
    <w:p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Эпидемиологическая ситуация по туберкулезу в Витебской области на протяжении последних лет остается стабильной. За последние 10 лет заболеваемость туберкулезом снизилась на </w:t>
      </w:r>
      <w:r w:rsidR="009F28D9">
        <w:rPr>
          <w:rFonts w:ascii="Times New Roman" w:hAnsi="Times New Roman" w:cs="Times New Roman"/>
          <w:sz w:val="28"/>
          <w:szCs w:val="28"/>
        </w:rPr>
        <w:t xml:space="preserve">48%, а показатель смертности </w:t>
      </w:r>
      <w:r w:rsidR="009F28D9" w:rsidRPr="009F28D9">
        <w:rPr>
          <w:rFonts w:ascii="Times New Roman" w:hAnsi="Times New Roman" w:cs="Times New Roman"/>
          <w:sz w:val="28"/>
          <w:szCs w:val="28"/>
        </w:rPr>
        <w:t>–</w:t>
      </w:r>
      <w:r w:rsidR="009F28D9">
        <w:rPr>
          <w:rFonts w:ascii="Times New Roman" w:hAnsi="Times New Roman" w:cs="Times New Roman"/>
          <w:sz w:val="28"/>
          <w:szCs w:val="28"/>
        </w:rPr>
        <w:t xml:space="preserve"> </w:t>
      </w:r>
      <w:r w:rsidRPr="000371B9">
        <w:rPr>
          <w:rFonts w:ascii="Times New Roman" w:hAnsi="Times New Roman" w:cs="Times New Roman"/>
          <w:sz w:val="28"/>
          <w:szCs w:val="28"/>
        </w:rPr>
        <w:t xml:space="preserve">на 70%. </w:t>
      </w:r>
    </w:p>
    <w:p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В настоящее время в лечении туберкулеза широко используются новые противотуберкул</w:t>
      </w:r>
      <w:r w:rsidR="009D36AB">
        <w:rPr>
          <w:rFonts w:ascii="Times New Roman" w:hAnsi="Times New Roman" w:cs="Times New Roman"/>
          <w:sz w:val="28"/>
          <w:szCs w:val="28"/>
        </w:rPr>
        <w:t>езные лекарственные средства</w:t>
      </w:r>
      <w:r w:rsidRPr="000371B9">
        <w:rPr>
          <w:rFonts w:ascii="Times New Roman" w:hAnsi="Times New Roman" w:cs="Times New Roman"/>
          <w:sz w:val="28"/>
          <w:szCs w:val="28"/>
        </w:rPr>
        <w:t xml:space="preserve">, внедрены новые схемы лечения пациентов с множественной лекарственной устойчивостью возбудителя болезни, а также применяются современные методики для своевременного выявления туберкулеза на ранних стадиях. </w:t>
      </w:r>
    </w:p>
    <w:p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Источником заряжения является больной активной формой туберкулеза легких. При разговоре, кашле, чихании больные люди выделяют в воздух большое количество бактерий, которые могут длительное время оставаться жизнеспособными в плохо проветриваем помещении и попадать в организм здорового человека. В отличие от многих других инфекций, туберкулез имеет хроническое и часто скрытое течение, что повышает вероятность распространения туберкулеза больным человеком многократно. </w:t>
      </w:r>
    </w:p>
    <w:p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Заразиться туберкулезом </w:t>
      </w:r>
      <w:r w:rsidR="009F28D9" w:rsidRPr="009F28D9">
        <w:rPr>
          <w:rFonts w:ascii="Times New Roman" w:hAnsi="Times New Roman" w:cs="Times New Roman"/>
          <w:sz w:val="28"/>
          <w:szCs w:val="28"/>
        </w:rPr>
        <w:t>–</w:t>
      </w:r>
      <w:r w:rsidRPr="000371B9">
        <w:rPr>
          <w:rFonts w:ascii="Times New Roman" w:hAnsi="Times New Roman" w:cs="Times New Roman"/>
          <w:sz w:val="28"/>
          <w:szCs w:val="28"/>
        </w:rPr>
        <w:t xml:space="preserve"> еще не значит заболеть. Как правило, заболевание возникает при достаточно длительном контакте с больным активной формой туберкулеза и на фоне ослабления защитных сил организма.</w:t>
      </w:r>
    </w:p>
    <w:p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Заболевают туберкулезом часто люди, страдающие тем или иным заболеванием, ослабляющим иммунитет. В первую очередь это лица с ВИЧ-инфекцией, пациенты с хроническими неспецифическими заболеваниями легких, с психическими заболеваниями и наркоманией, перенесшие </w:t>
      </w:r>
      <w:r w:rsidRPr="000371B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371B9">
        <w:rPr>
          <w:rFonts w:ascii="Times New Roman" w:hAnsi="Times New Roman" w:cs="Times New Roman"/>
          <w:sz w:val="28"/>
          <w:szCs w:val="28"/>
        </w:rPr>
        <w:t xml:space="preserve">-19 с поражением легких, </w:t>
      </w:r>
    </w:p>
    <w:p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Туберкулез может начинаться достаточно быстро, а может протекать, совершенно не влияя на самочувствие пациента, однако в большинстве </w:t>
      </w:r>
      <w:r w:rsidRPr="000371B9">
        <w:rPr>
          <w:rFonts w:ascii="Times New Roman" w:hAnsi="Times New Roman" w:cs="Times New Roman"/>
          <w:sz w:val="28"/>
          <w:szCs w:val="28"/>
        </w:rPr>
        <w:lastRenderedPageBreak/>
        <w:t>случаев он развивается постепенно и для него характерны следующие проявления:</w:t>
      </w:r>
    </w:p>
    <w:p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быстрая утомляемость и появление общей слабости особенно в вечернее время;</w:t>
      </w:r>
    </w:p>
    <w:p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снижение или отсутствие аппетита;</w:t>
      </w:r>
    </w:p>
    <w:p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повышенная потливость, особенно в ночное время;</w:t>
      </w:r>
    </w:p>
    <w:p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потеря веса;</w:t>
      </w:r>
    </w:p>
    <w:p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незначительное повышение температуры тела;</w:t>
      </w:r>
    </w:p>
    <w:p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появление одышки при небольших физических нагрузках;</w:t>
      </w:r>
    </w:p>
    <w:p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кашель или покашливание с выделением мокроты, слизистой или слизисто-гнойной, как правило, в незначительном количестве, возможно с кровью.</w:t>
      </w:r>
    </w:p>
    <w:p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При возникновении таких жалоб </w:t>
      </w:r>
      <w:r w:rsidR="008465EB">
        <w:rPr>
          <w:rFonts w:ascii="Times New Roman" w:hAnsi="Times New Roman" w:cs="Times New Roman"/>
          <w:sz w:val="28"/>
          <w:szCs w:val="28"/>
        </w:rPr>
        <w:t>необходимо обратиться к врачу-терапевту или врачу-</w:t>
      </w:r>
      <w:r w:rsidRPr="000371B9">
        <w:rPr>
          <w:rFonts w:ascii="Times New Roman" w:hAnsi="Times New Roman" w:cs="Times New Roman"/>
          <w:sz w:val="28"/>
          <w:szCs w:val="28"/>
        </w:rPr>
        <w:t>фтизиатру для проведения диагностических исследований.</w:t>
      </w:r>
    </w:p>
    <w:p w:rsid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Методами ранней диагностики являются регулярное флюорографическое обследование у взрослых и постановка внутрикожных проб у детей и подростков. </w:t>
      </w:r>
    </w:p>
    <w:p w:rsidR="009D36AB" w:rsidRPr="000371B9" w:rsidRDefault="009D36AB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AB">
        <w:rPr>
          <w:rFonts w:ascii="Times New Roman" w:hAnsi="Times New Roman" w:cs="Times New Roman"/>
          <w:sz w:val="28"/>
          <w:szCs w:val="28"/>
        </w:rPr>
        <w:t xml:space="preserve">Для повышения мотивации и приверженности к лечению пациенты, находящиеся на амбулаторном этапе, получают социальную поддержку в виде продуктовых наборов дополнительного высококалорийного питания за счет бюджетного финансирования. </w:t>
      </w:r>
    </w:p>
    <w:p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В нашей стране проводится специфическая профи</w:t>
      </w:r>
      <w:r w:rsidRPr="000371B9">
        <w:rPr>
          <w:rFonts w:ascii="Times New Roman" w:hAnsi="Times New Roman" w:cs="Times New Roman"/>
          <w:sz w:val="28"/>
          <w:szCs w:val="28"/>
        </w:rPr>
        <w:softHyphen/>
        <w:t xml:space="preserve">лактика туберкулеза </w:t>
      </w:r>
      <w:r w:rsidR="009F28D9" w:rsidRPr="009F28D9">
        <w:rPr>
          <w:rFonts w:ascii="Times New Roman" w:hAnsi="Times New Roman" w:cs="Times New Roman"/>
          <w:sz w:val="28"/>
          <w:szCs w:val="28"/>
        </w:rPr>
        <w:t>–</w:t>
      </w:r>
      <w:r w:rsidRPr="000371B9">
        <w:rPr>
          <w:rFonts w:ascii="Times New Roman" w:hAnsi="Times New Roman" w:cs="Times New Roman"/>
          <w:sz w:val="28"/>
          <w:szCs w:val="28"/>
        </w:rPr>
        <w:t xml:space="preserve"> вакцинация новорожденных БЦЖ-М вакциной. </w:t>
      </w:r>
    </w:p>
    <w:p w:rsidR="000371B9" w:rsidRPr="000371B9" w:rsidRDefault="000371B9" w:rsidP="0016400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Основой неспецифической профилактики туберкулеза является здоровый образ жизни. Вредные привычки (курение, злоупотребление алкоголем, употребление наркотиков), стрессовые ситуации, несбалансированное питание, наличие хронических заболеваний, не соблюдение санитарных правил повышают восприимчивость организма к туберкулезной инфекции.</w:t>
      </w:r>
      <w:r w:rsidR="00164009">
        <w:rPr>
          <w:rFonts w:ascii="Times New Roman" w:hAnsi="Times New Roman" w:cs="Times New Roman"/>
          <w:sz w:val="28"/>
          <w:szCs w:val="28"/>
        </w:rPr>
        <w:t xml:space="preserve"> </w:t>
      </w:r>
      <w:r w:rsidRPr="000371B9">
        <w:rPr>
          <w:rFonts w:ascii="Times New Roman" w:hAnsi="Times New Roman" w:cs="Times New Roman"/>
          <w:sz w:val="28"/>
          <w:szCs w:val="28"/>
        </w:rPr>
        <w:t>Поэтому здоровый образ жизни, своевременное прохождение профилактических медицинских осмотров, а при необходимости своевременное и полноценное лечение является гарантом здоровья.</w:t>
      </w:r>
    </w:p>
    <w:p w:rsidR="005B7CB4" w:rsidRDefault="005B7CB4" w:rsidP="005B7CB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218" w:rsidRPr="00E43730" w:rsidRDefault="00044DFA" w:rsidP="004953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DFA">
        <w:rPr>
          <w:rFonts w:ascii="Times New Roman" w:hAnsi="Times New Roman" w:cs="Times New Roman"/>
          <w:sz w:val="28"/>
          <w:szCs w:val="28"/>
        </w:rPr>
        <w:t xml:space="preserve">УЗ «Витебский областной клинический центр пульмонологии и фтизиатрии» </w:t>
      </w:r>
    </w:p>
    <w:sectPr w:rsidR="00E84218" w:rsidRPr="00E43730" w:rsidSect="003C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2233"/>
    <w:multiLevelType w:val="multilevel"/>
    <w:tmpl w:val="8BF2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43730"/>
    <w:rsid w:val="00003CDD"/>
    <w:rsid w:val="0003121E"/>
    <w:rsid w:val="000371B9"/>
    <w:rsid w:val="00044DFA"/>
    <w:rsid w:val="000539A5"/>
    <w:rsid w:val="00095B06"/>
    <w:rsid w:val="00164009"/>
    <w:rsid w:val="001C5FF6"/>
    <w:rsid w:val="001E7582"/>
    <w:rsid w:val="00257D80"/>
    <w:rsid w:val="002E0F1B"/>
    <w:rsid w:val="003C5663"/>
    <w:rsid w:val="0040574E"/>
    <w:rsid w:val="004953B1"/>
    <w:rsid w:val="004E2575"/>
    <w:rsid w:val="005B79BD"/>
    <w:rsid w:val="005B7CB4"/>
    <w:rsid w:val="005F354E"/>
    <w:rsid w:val="00646CC9"/>
    <w:rsid w:val="006E37E8"/>
    <w:rsid w:val="007654FF"/>
    <w:rsid w:val="007D528E"/>
    <w:rsid w:val="007E3EEE"/>
    <w:rsid w:val="007E6EE0"/>
    <w:rsid w:val="007F4839"/>
    <w:rsid w:val="007F6D7F"/>
    <w:rsid w:val="008465EB"/>
    <w:rsid w:val="0087262C"/>
    <w:rsid w:val="008C1BF1"/>
    <w:rsid w:val="008F1994"/>
    <w:rsid w:val="009029E9"/>
    <w:rsid w:val="00911346"/>
    <w:rsid w:val="0093646E"/>
    <w:rsid w:val="009B4F2B"/>
    <w:rsid w:val="009D36AB"/>
    <w:rsid w:val="009F28D9"/>
    <w:rsid w:val="00A83C9F"/>
    <w:rsid w:val="00A856B2"/>
    <w:rsid w:val="00AC6451"/>
    <w:rsid w:val="00AE0BAE"/>
    <w:rsid w:val="00B33A30"/>
    <w:rsid w:val="00B86070"/>
    <w:rsid w:val="00B941B4"/>
    <w:rsid w:val="00BD3DAC"/>
    <w:rsid w:val="00C96998"/>
    <w:rsid w:val="00CE660C"/>
    <w:rsid w:val="00DE00A6"/>
    <w:rsid w:val="00E276D7"/>
    <w:rsid w:val="00E43730"/>
    <w:rsid w:val="00E84218"/>
    <w:rsid w:val="00EC4CEA"/>
    <w:rsid w:val="00EE64F0"/>
    <w:rsid w:val="00EF7610"/>
    <w:rsid w:val="00F07D80"/>
    <w:rsid w:val="00F12A4B"/>
    <w:rsid w:val="00FD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2373-7272-4020-A3DF-BD36D1F4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46</cp:revision>
  <cp:lastPrinted>2025-03-13T11:38:00Z</cp:lastPrinted>
  <dcterms:created xsi:type="dcterms:W3CDTF">2024-09-06T12:26:00Z</dcterms:created>
  <dcterms:modified xsi:type="dcterms:W3CDTF">2025-03-21T06:26:00Z</dcterms:modified>
</cp:coreProperties>
</file>