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CBB7" w14:textId="77777777" w:rsidR="006F3FC3" w:rsidRPr="00FC4C92" w:rsidRDefault="006F3FC3" w:rsidP="00FC4C92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FC4C9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Поставская районная инспекция природных ресурсов и охраны окружающей среды информирует о том, что в период с</w:t>
      </w:r>
      <w:r w:rsidRPr="00FC4C92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9 марта по 23 апреля</w:t>
      </w:r>
      <w:r w:rsidR="00667F3E" w:rsidRPr="00FC4C9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667F3E" w:rsidRPr="00FC4C9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действует нерестовый запрет на лов щуки в Витебской области.  Ловля с лодок в этот период запрещена, так как использование маломерных судов (включая моторные и весельные) для рыбалки запрещено во время нерестового запрета на лов рыбы.</w:t>
      </w:r>
    </w:p>
    <w:p w14:paraId="1079B8AD" w14:textId="1B4062D2" w:rsidR="00667F3E" w:rsidRPr="00FC4C92" w:rsidRDefault="006F3FC3" w:rsidP="00FC4C92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FC4C92">
        <w:rPr>
          <w:rFonts w:ascii="Times New Roman" w:hAnsi="Times New Roman" w:cs="Times New Roman"/>
          <w:sz w:val="28"/>
          <w:szCs w:val="28"/>
        </w:rPr>
        <w:t>В Беларуси за незаконный лов щуки в нерестовый период предусмотрена ответственность по </w:t>
      </w:r>
      <w:r w:rsidRPr="00FC4C92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ч. 1 ст. 16.25 КоАП Республики Беларусь</w:t>
      </w:r>
      <w:r w:rsidRPr="00FC4C9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  <w:r w:rsidR="00667F3E" w:rsidRPr="00FC4C9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(«Добыча рыбы или других водных животных без надлежащего на то разрешения, либо в запретные время или сроки, либо в запрещенных местах, либо запрещенными орудиями, либо запрещенными способами, а равно попытка такой добычи.</w:t>
      </w:r>
    </w:p>
    <w:p w14:paraId="28AE8D88" w14:textId="77777777" w:rsidR="00667F3E" w:rsidRPr="00FC4C92" w:rsidRDefault="00667F3E" w:rsidP="00FC4C92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FC4C9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Согласно статьи 16.25 «Нарушение правил ведения рыболовного хозяйства и рыболовства, добычи других водных животных» Кодекса Республики Беларусь об административных правонарушения</w:t>
      </w:r>
      <w:r w:rsidR="00C8050F" w:rsidRPr="00FC4C9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х за незаконный лов щуки в нерестовый период</w:t>
      </w:r>
      <w:r w:rsidRPr="00FC4C9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предусмотрена ответственность и влечет наложение штрафа в размере  от десяти до тридцати базовых величин, на индивидуального предпринимателя — от д</w:t>
      </w:r>
      <w:r w:rsidR="00C8050F" w:rsidRPr="00FC4C9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вадцати</w:t>
      </w:r>
      <w:r w:rsidRPr="00FC4C9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до ста базовых величин, а на юридическое лицо — от </w:t>
      </w:r>
      <w:r w:rsidR="00C8050F" w:rsidRPr="00FC4C9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ста</w:t>
      </w:r>
      <w:r w:rsidRPr="00FC4C9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до пятисот базовых величин</w:t>
      </w:r>
      <w:r w:rsidR="00C8050F" w:rsidRPr="00FC4C9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14:paraId="4B785539" w14:textId="77777777" w:rsidR="00667F3E" w:rsidRPr="00FC4C92" w:rsidRDefault="00667F3E" w:rsidP="00FC4C92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sectPr w:rsidR="00667F3E" w:rsidRPr="00FC4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C3"/>
    <w:rsid w:val="00667F3E"/>
    <w:rsid w:val="006F3FC3"/>
    <w:rsid w:val="00B46FDF"/>
    <w:rsid w:val="00C8050F"/>
    <w:rsid w:val="00F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445F"/>
  <w15:chartTrackingRefBased/>
  <w15:docId w15:val="{BFB3F89A-1706-4023-943F-A0ED80EF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3FC3"/>
    <w:rPr>
      <w:b/>
      <w:bCs/>
    </w:rPr>
  </w:style>
  <w:style w:type="character" w:customStyle="1" w:styleId="vkekvd">
    <w:name w:val="vkekvd"/>
    <w:basedOn w:val="a0"/>
    <w:rsid w:val="006F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Мечиславовна Субко</cp:lastModifiedBy>
  <cp:revision>2</cp:revision>
  <dcterms:created xsi:type="dcterms:W3CDTF">2026-03-13T07:55:00Z</dcterms:created>
  <dcterms:modified xsi:type="dcterms:W3CDTF">2026-03-13T07:55:00Z</dcterms:modified>
</cp:coreProperties>
</file>