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A8" w:rsidRDefault="005970A8" w:rsidP="005970A8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5970A8" w:rsidRDefault="005970A8" w:rsidP="005970A8">
      <w:pPr>
        <w:pStyle w:val="ConsPlusNormal"/>
      </w:pPr>
      <w:r>
        <w:t>Республики Беларусь 3 февраля 2020 г. N 9/100155</w:t>
      </w:r>
    </w:p>
    <w:p w:rsidR="005970A8" w:rsidRDefault="00597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r>
        <w:t>РЕШЕНИЕ ПОСТАВСКОГО РАЙОННОГО СОВЕТА ДЕПУТАТОВ</w:t>
      </w:r>
    </w:p>
    <w:p w:rsidR="005970A8" w:rsidRDefault="005970A8">
      <w:pPr>
        <w:pStyle w:val="ConsPlusTitle"/>
        <w:jc w:val="center"/>
      </w:pPr>
      <w:r>
        <w:t>27 декабря 2019 г. N 69</w:t>
      </w:r>
    </w:p>
    <w:p w:rsidR="005970A8" w:rsidRDefault="005970A8">
      <w:pPr>
        <w:pStyle w:val="ConsPlusTitle"/>
        <w:jc w:val="center"/>
      </w:pPr>
    </w:p>
    <w:p w:rsidR="005970A8" w:rsidRDefault="005970A8">
      <w:pPr>
        <w:pStyle w:val="ConsPlusTitle"/>
        <w:jc w:val="center"/>
      </w:pPr>
      <w:r>
        <w:t>О РАЙОННОМ БЮДЖЕТЕ НА 2020 ГОД</w:t>
      </w:r>
    </w:p>
    <w:p w:rsidR="005970A8" w:rsidRDefault="005970A8">
      <w:pPr>
        <w:pStyle w:val="ConsPlusNormal"/>
      </w:pPr>
    </w:p>
    <w:p w:rsidR="005970A8" w:rsidRDefault="005970A8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3 статьи 100</w:t>
        </w:r>
      </w:hyperlink>
      <w:r>
        <w:t xml:space="preserve"> Бюджетного кодекса Республики Беларусь и </w:t>
      </w:r>
      <w:hyperlink r:id="rId5" w:history="1">
        <w:r>
          <w:rPr>
            <w:color w:val="0000FF"/>
          </w:rPr>
          <w:t>подпункта 1.2 пункта 1 статьи 17</w:t>
        </w:r>
      </w:hyperlink>
      <w:r>
        <w:t xml:space="preserve"> Закона Республики Беларусь от 4 января 2010 г. N 108-З "О местном управлении и самоуправлении в Республике Беларусь" Поставский районный Совет депутатов РЕШИЛ: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1. Утвердить районный бюджет на 2020 год по расходам в сумме 53 849 930,00 белорусского рубля (далее - рубль) исходя из прогнозируемого объема доходов в сумме 52 757 630,00 рубля.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Установить максимальный размер дефицита районного бюджета на 2020 год в сумме 1 092 300,00 рубля и источники его финансирования согласно </w:t>
      </w:r>
      <w:hyperlink w:anchor="P46" w:history="1">
        <w:r>
          <w:rPr>
            <w:color w:val="0000FF"/>
          </w:rPr>
          <w:t>приложению 1</w:t>
        </w:r>
      </w:hyperlink>
      <w:r>
        <w:t>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2. Установить на 2020 год нормативы отчислений от подоходного налога с физических лиц в бюджеты сельсоветов и районный бюджет согласно </w:t>
      </w:r>
      <w:hyperlink w:anchor="P102" w:history="1">
        <w:r>
          <w:rPr>
            <w:color w:val="0000FF"/>
          </w:rPr>
          <w:t>приложению 2</w:t>
        </w:r>
      </w:hyperlink>
      <w:r>
        <w:t>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Установить, что в 2020 году зачисляются, если иное не установлено законодательством Республики Беларусь, в бюджеты сельсоветов налог за владение собаками, сбор с заготовителей, плата за размещение (распространение) наружной рекламы по объектам налогообложения, находящимся на территории сельсовета, в размере 100 процентов.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3. Установить на 2020 год: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3.1. доходы районного бюджета в сумме 52 757 630,00 рубля согласно </w:t>
      </w:r>
      <w:hyperlink w:anchor="P140" w:history="1">
        <w:r>
          <w:rPr>
            <w:color w:val="0000FF"/>
          </w:rPr>
          <w:t>приложению 3</w:t>
        </w:r>
      </w:hyperlink>
      <w:r>
        <w:t>;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3.2. расходы районного бюджета по функциональной классификации расходов бюджета по разделам, подразделам и видам в сумме 53 849 930,00 рубля согласно </w:t>
      </w:r>
      <w:hyperlink w:anchor="P532" w:history="1">
        <w:r>
          <w:rPr>
            <w:color w:val="0000FF"/>
          </w:rPr>
          <w:t>приложению 4</w:t>
        </w:r>
      </w:hyperlink>
      <w:r>
        <w:t>;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3.3. 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</w:t>
      </w:r>
      <w:hyperlink w:anchor="P836" w:history="1">
        <w:r>
          <w:rPr>
            <w:color w:val="0000FF"/>
          </w:rPr>
          <w:t>приложению 5</w:t>
        </w:r>
      </w:hyperlink>
      <w:r>
        <w:t>;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3.4. перечень государственных программ и подпрограмм, финансирование которых предусматривается за счет средств районного бюджета, согласно </w:t>
      </w:r>
      <w:hyperlink w:anchor="P1786" w:history="1">
        <w:r>
          <w:rPr>
            <w:color w:val="0000FF"/>
          </w:rPr>
          <w:t>приложению 6</w:t>
        </w:r>
      </w:hyperlink>
      <w:r>
        <w:t>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4. Установить размер оборотной кассовой наличности по районному бюджету на 1 января 2021 г. в сумме 250 000,00 рубля.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5. Создать в 2020 году в расходной части районного бюджета резервный фонд Поставского районного исполнительного комитета (далее - райисполком) и установить его в размере 261 321,00 рубля.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6. Установить на 2020 год: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6.1. лимит долга райисполкома в размере 6 987 300,00 рубля;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6.2. лимит долга, гарантированного райисполкомом, в размере 10 850 000,00 рубля.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7. Установить, что в 2020 году за предоставление гарантии райисполкома субъекты хозяйствования, являющиеся заемщиками по кредитам, привлекаемым под гарантии райисполкома, уплачивают единовременно в районный бюджет средства:</w:t>
      </w:r>
    </w:p>
    <w:p w:rsidR="005970A8" w:rsidRDefault="005970A8">
      <w:pPr>
        <w:pStyle w:val="ConsPlusNormal"/>
        <w:spacing w:before="220"/>
        <w:ind w:firstLine="540"/>
        <w:jc w:val="both"/>
      </w:pPr>
      <w:bookmarkStart w:id="0" w:name="P26"/>
      <w:bookmarkEnd w:id="0"/>
      <w:r>
        <w:lastRenderedPageBreak/>
        <w:t>организации агропромышленного комплекса - в размере пятидесяти базовых величин, но не более 0,5 процента от суммы кредита, обеспеченной гарантией, если иное не установлено законодательными актами;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юридические лица, не указанные в </w:t>
      </w:r>
      <w:hyperlink w:anchor="P26" w:history="1">
        <w:r>
          <w:rPr>
            <w:color w:val="0000FF"/>
          </w:rPr>
          <w:t>абзаце втором</w:t>
        </w:r>
      </w:hyperlink>
      <w:r>
        <w:t xml:space="preserve"> настоящего пункта, - в размере ста базовых величин, но не более 1,0 процента от суммы кредита, обеспеченной гарантией, если иное не установлено законодательными актами.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 xml:space="preserve">8. Передать в 2020 году бюджетам сельсоветов из районного бюджета в порядке, установленном законодательством Республики Беларусь, дотации в сумме 131 094,00 рубля согласно </w:t>
      </w:r>
      <w:hyperlink w:anchor="P2109" w:history="1">
        <w:r>
          <w:rPr>
            <w:color w:val="0000FF"/>
          </w:rPr>
          <w:t>приложению 7</w:t>
        </w:r>
      </w:hyperlink>
      <w:r>
        <w:t>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9. Установить, что максимальные размеры дефицита бюджетов сельсоветов на конец 2020 года составляют 0 (ноль) рублей.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10. Установить, что в 2020 году бюджетные кредиты предоставляются бюджетам сельсоветов по решению финансового отдела райисполкома на покрытие временных кассовых разрывов, возникающих при исполнении бюджетов сельсоветов, без взимания процентов за пользование ими.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11. Райисполкому принять меры, необходимые для реализации настоящего решения.</w:t>
      </w:r>
    </w:p>
    <w:p w:rsidR="005970A8" w:rsidRDefault="005970A8">
      <w:pPr>
        <w:pStyle w:val="ConsPlusNormal"/>
        <w:spacing w:before="220"/>
        <w:ind w:firstLine="540"/>
        <w:jc w:val="both"/>
      </w:pPr>
      <w:r>
        <w:t>12. Настоящее решение вступает в силу с 1 января 2020 г.</w:t>
      </w:r>
    </w:p>
    <w:p w:rsidR="005970A8" w:rsidRDefault="005970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970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0A8" w:rsidRDefault="005970A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0A8" w:rsidRDefault="005970A8">
            <w:pPr>
              <w:pStyle w:val="ConsPlusNormal"/>
              <w:jc w:val="right"/>
            </w:pPr>
            <w:proofErr w:type="spellStart"/>
            <w:r>
              <w:t>П.Л.Курто</w:t>
            </w:r>
            <w:proofErr w:type="spellEnd"/>
          </w:p>
        </w:tc>
      </w:tr>
    </w:tbl>
    <w:p w:rsidR="005970A8" w:rsidRDefault="005970A8">
      <w:pPr>
        <w:pStyle w:val="ConsPlusNormal"/>
        <w:jc w:val="both"/>
      </w:pPr>
    </w:p>
    <w:p w:rsidR="005970A8" w:rsidRDefault="005970A8">
      <w:pPr>
        <w:pStyle w:val="ConsPlusNormal"/>
        <w:jc w:val="both"/>
      </w:pPr>
    </w:p>
    <w:p w:rsidR="005970A8" w:rsidRDefault="005970A8">
      <w:pPr>
        <w:pStyle w:val="ConsPlusNormal"/>
        <w:jc w:val="both"/>
      </w:pPr>
    </w:p>
    <w:p w:rsidR="005970A8" w:rsidRDefault="005970A8">
      <w:pPr>
        <w:pStyle w:val="ConsPlusNormal"/>
        <w:jc w:val="both"/>
      </w:pPr>
    </w:p>
    <w:p w:rsidR="005970A8" w:rsidRDefault="005970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A8" w:rsidRDefault="005970A8">
      <w:pPr>
        <w:pStyle w:val="ConsPlusNormal"/>
        <w:jc w:val="right"/>
        <w:outlineLvl w:val="0"/>
      </w:pPr>
      <w:r>
        <w:lastRenderedPageBreak/>
        <w:t>Приложение 1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1" w:name="P46"/>
      <w:bookmarkEnd w:id="1"/>
      <w:r>
        <w:t>МАКСИМАЛЬНЫЙ</w:t>
      </w:r>
    </w:p>
    <w:p w:rsidR="005970A8" w:rsidRDefault="005970A8">
      <w:pPr>
        <w:pStyle w:val="ConsPlusTitle"/>
        <w:jc w:val="center"/>
      </w:pPr>
      <w:r>
        <w:t>РАЗМЕР ДЕФИЦИТА РАЙОННОГО БЮДЖЕТА НА 2020 ГОД И ИСТОЧНИКИ ЕГО ФИНАНСИРОВАНИЯ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765"/>
        <w:gridCol w:w="1260"/>
        <w:gridCol w:w="1230"/>
        <w:gridCol w:w="1515"/>
        <w:gridCol w:w="1860"/>
      </w:tblGrid>
      <w:tr w:rsidR="005970A8">
        <w:tc>
          <w:tcPr>
            <w:tcW w:w="243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6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23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Тип источника</w:t>
            </w:r>
          </w:p>
        </w:tc>
        <w:tc>
          <w:tcPr>
            <w:tcW w:w="151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Детализация</w:t>
            </w:r>
          </w:p>
        </w:tc>
        <w:tc>
          <w:tcPr>
            <w:tcW w:w="186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5970A8">
        <w:tc>
          <w:tcPr>
            <w:tcW w:w="243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6</w:t>
            </w:r>
          </w:p>
        </w:tc>
      </w:tr>
      <w:tr w:rsidR="005970A8">
        <w:tc>
          <w:tcPr>
            <w:tcW w:w="2430" w:type="dxa"/>
          </w:tcPr>
          <w:p w:rsidR="005970A8" w:rsidRDefault="005970A8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76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1 092 300,00</w:t>
            </w:r>
          </w:p>
        </w:tc>
      </w:tr>
      <w:tr w:rsidR="005970A8">
        <w:tc>
          <w:tcPr>
            <w:tcW w:w="2430" w:type="dxa"/>
          </w:tcPr>
          <w:p w:rsidR="005970A8" w:rsidRDefault="005970A8">
            <w:pPr>
              <w:pStyle w:val="ConsPlusNormal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76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1 092 300,00</w:t>
            </w:r>
          </w:p>
        </w:tc>
      </w:tr>
      <w:tr w:rsidR="005970A8">
        <w:tc>
          <w:tcPr>
            <w:tcW w:w="2430" w:type="dxa"/>
          </w:tcPr>
          <w:p w:rsidR="005970A8" w:rsidRDefault="005970A8">
            <w:pPr>
              <w:pStyle w:val="ConsPlusNormal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76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1 092 300,00</w:t>
            </w:r>
          </w:p>
        </w:tc>
      </w:tr>
      <w:tr w:rsidR="005970A8">
        <w:tc>
          <w:tcPr>
            <w:tcW w:w="2430" w:type="dxa"/>
          </w:tcPr>
          <w:p w:rsidR="005970A8" w:rsidRDefault="005970A8">
            <w:pPr>
              <w:pStyle w:val="ConsPlusNormal"/>
            </w:pPr>
            <w:r>
              <w:t>Привлечение средств</w:t>
            </w:r>
          </w:p>
        </w:tc>
        <w:tc>
          <w:tcPr>
            <w:tcW w:w="76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5 416 700,00</w:t>
            </w:r>
          </w:p>
        </w:tc>
      </w:tr>
      <w:tr w:rsidR="005970A8">
        <w:tc>
          <w:tcPr>
            <w:tcW w:w="2430" w:type="dxa"/>
          </w:tcPr>
          <w:p w:rsidR="005970A8" w:rsidRDefault="005970A8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76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-4 324 400,00</w:t>
            </w:r>
          </w:p>
        </w:tc>
      </w:tr>
    </w:tbl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A8" w:rsidRDefault="005970A8">
      <w:pPr>
        <w:pStyle w:val="ConsPlusNormal"/>
        <w:jc w:val="right"/>
        <w:outlineLvl w:val="0"/>
      </w:pPr>
      <w:r>
        <w:lastRenderedPageBreak/>
        <w:t>Приложение 2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2" w:name="P102"/>
      <w:bookmarkEnd w:id="2"/>
      <w:r>
        <w:t>НОРМАТИВЫ</w:t>
      </w:r>
    </w:p>
    <w:p w:rsidR="005970A8" w:rsidRDefault="005970A8">
      <w:pPr>
        <w:pStyle w:val="ConsPlusTitle"/>
        <w:jc w:val="center"/>
      </w:pPr>
      <w:r>
        <w:t>ОТЧИСЛЕНИЙ ОТ ПОДОХОДНОГО НАЛОГА С ФИЗИЧЕСКИХ ЛИЦ В БЮДЖЕТЫ СЕЛЬСОВЕТОВ И РАЙОННЫЙ БЮДЖЕТ НА 2020 ГОД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080"/>
      </w:tblGrid>
      <w:tr w:rsidR="005970A8">
        <w:tc>
          <w:tcPr>
            <w:tcW w:w="498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408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От подоходного налога с физических лиц (процентов)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Волковский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0,437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Воропаевский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0,805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0,620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0,520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Козловщинский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0,470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0,605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Лынтупский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0,390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0,518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0,510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proofErr w:type="spellStart"/>
            <w:r>
              <w:t>Яревский</w:t>
            </w:r>
            <w:proofErr w:type="spellEnd"/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0,415</w:t>
            </w:r>
          </w:p>
        </w:tc>
      </w:tr>
      <w:tr w:rsidR="005970A8">
        <w:tc>
          <w:tcPr>
            <w:tcW w:w="4980" w:type="dxa"/>
          </w:tcPr>
          <w:p w:rsidR="005970A8" w:rsidRDefault="005970A8">
            <w:pPr>
              <w:pStyle w:val="ConsPlusNormal"/>
            </w:pPr>
            <w:r>
              <w:t>Районный</w:t>
            </w:r>
          </w:p>
        </w:tc>
        <w:tc>
          <w:tcPr>
            <w:tcW w:w="408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94,710</w:t>
            </w:r>
          </w:p>
        </w:tc>
      </w:tr>
    </w:tbl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A8" w:rsidRDefault="005970A8">
      <w:pPr>
        <w:pStyle w:val="ConsPlusNormal"/>
        <w:jc w:val="right"/>
        <w:outlineLvl w:val="0"/>
      </w:pPr>
      <w:r>
        <w:lastRenderedPageBreak/>
        <w:t>Приложение 3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3" w:name="P140"/>
      <w:bookmarkEnd w:id="3"/>
      <w:r>
        <w:t>ДОХОДЫ</w:t>
      </w:r>
    </w:p>
    <w:p w:rsidR="005970A8" w:rsidRDefault="005970A8">
      <w:pPr>
        <w:pStyle w:val="ConsPlusTitle"/>
        <w:jc w:val="center"/>
      </w:pPr>
      <w:r>
        <w:t>РАЙОННОГО БЮДЖЕТА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900"/>
        <w:gridCol w:w="1305"/>
        <w:gridCol w:w="645"/>
        <w:gridCol w:w="870"/>
        <w:gridCol w:w="2190"/>
      </w:tblGrid>
      <w:tr w:rsidR="005970A8">
        <w:tc>
          <w:tcPr>
            <w:tcW w:w="315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30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Подгруппа</w:t>
            </w:r>
          </w:p>
        </w:tc>
        <w:tc>
          <w:tcPr>
            <w:tcW w:w="64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7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19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  <w:outlineLvl w:val="1"/>
            </w:pPr>
            <w:r>
              <w:t>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24 644 762,00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доходы и прибыль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15 468 821,00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12 435 370,00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Подоходный налог с физических лиц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12 435 370,00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3 033 451,00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 на прибыль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3 033 451,00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2 800 660,00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706 376,00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Земельный налог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706 376,00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2 094 284,00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2 094 284,00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6 232 165,00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6 171 236,00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4 232 949,00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1 938 287,00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Из них: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</w:pP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 xml:space="preserve">налог при упрощенной системе </w:t>
            </w:r>
            <w:r>
              <w:lastRenderedPageBreak/>
              <w:t>налогообложения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1 090 458,00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lastRenderedPageBreak/>
              <w:t>единый налог с индивидуальных предпринимателей и иных физических лиц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367 129,00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единый налог для производителей сельскохозяйственной продукции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480 700,00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14 735,00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14 735,00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Из них сбор с заготовителей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14 735,00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46 194,00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 за владение собаками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4 283,00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Специальные сборы, пошлины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5 596,00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Налог за добычу (изъятие) природных ресурсов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36 315,00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143 116,00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143 116,00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142 530,00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Иные налоги, сборы (пошлины) и другие 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586,00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  <w:outlineLvl w:val="1"/>
            </w:pPr>
            <w:r>
              <w:t>НЕНАЛОГОВЫЕ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2 223 492,00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114 557,00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92 558,00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 xml:space="preserve">Проценты за пользование денежными средствами </w:t>
            </w:r>
            <w:r>
              <w:lastRenderedPageBreak/>
              <w:t>бюджетов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92 558,00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lastRenderedPageBreak/>
              <w:t>Дивиденды по акциям и доходы от других форм участия в капитале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21 999,00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21 999,00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1 797 257,00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207 146,00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сдачи в аренду земельных участков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169 146,00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сдачи в аренду иного имущества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38 000,00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2 154,00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2 154,00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1 263 237,00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3 434,00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1 259 803,00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324 720,00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324 720,00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Штрафы, удержания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164 308,00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lastRenderedPageBreak/>
              <w:t>Штрафы, удержания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164 308,00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Штрафы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164 308,00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97 370,00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97 370,00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97 370,00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25 889 376,00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25 889 376,00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25 889 376,00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Дотации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25 754 876,00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Субвенции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80 000,00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4 500,00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50 000,00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Субвенции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50 000,00</w:t>
            </w:r>
          </w:p>
        </w:tc>
      </w:tr>
      <w:tr w:rsidR="005970A8">
        <w:tc>
          <w:tcPr>
            <w:tcW w:w="3150" w:type="dxa"/>
          </w:tcPr>
          <w:p w:rsidR="005970A8" w:rsidRDefault="005970A8">
            <w:pPr>
              <w:pStyle w:val="ConsPlusNormal"/>
            </w:pPr>
            <w:r>
              <w:t>ВСЕГО доходов</w:t>
            </w:r>
          </w:p>
        </w:tc>
        <w:tc>
          <w:tcPr>
            <w:tcW w:w="90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0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4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87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19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52 757 630,00</w:t>
            </w:r>
          </w:p>
        </w:tc>
      </w:tr>
    </w:tbl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A8" w:rsidRDefault="005970A8">
      <w:pPr>
        <w:pStyle w:val="ConsPlusNormal"/>
        <w:jc w:val="right"/>
        <w:outlineLvl w:val="0"/>
      </w:pPr>
      <w:r>
        <w:lastRenderedPageBreak/>
        <w:t>Приложение 4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4" w:name="P532"/>
      <w:bookmarkEnd w:id="4"/>
      <w:r>
        <w:t>РАСХОДЫ</w:t>
      </w:r>
    </w:p>
    <w:p w:rsidR="005970A8" w:rsidRDefault="005970A8">
      <w:pPr>
        <w:pStyle w:val="ConsPlusTitle"/>
        <w:jc w:val="center"/>
      </w:pPr>
      <w:r>
        <w:t>РАЙОННОГО БЮДЖЕТА ПО ФУНКЦИОНАЛЬНОЙ КЛАССИФИКАЦИИ РАСХОДОВ ПО РАЗДЕЛАМ, ПОДРАЗДЕЛАМ И ВИДАМ РАСХОДОВ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0"/>
        <w:gridCol w:w="915"/>
        <w:gridCol w:w="1350"/>
        <w:gridCol w:w="690"/>
        <w:gridCol w:w="2055"/>
      </w:tblGrid>
      <w:tr w:rsidR="005970A8">
        <w:tc>
          <w:tcPr>
            <w:tcW w:w="405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1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35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9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5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Сумма</w:t>
            </w:r>
            <w:r>
              <w:br/>
              <w:t>(рублей)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ОБЩЕГОСУДАРСТВЕННАЯ ДЕЯТЕЛЬНОСТЬ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3 307 484,00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2 254 109,00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2 204 388,00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49 721,00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500 200,00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500 200,00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Резервные фонды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261 321,00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261 321,00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160 760,00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160 760,00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131 094,00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131 094,00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НАЦИОНАЛЬНАЯ ОБОРОНА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335,00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335,00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1 962 789,00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927 301,00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627 301,00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300 000,00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Транспорт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227 844,00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213 787,00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Иные вопросы в области транспорта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14 057,00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762 300,00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45 344,00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3 344,00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Туризм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Прочие отрасли национальной экономики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39 000,00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ОХРАНА ОКРУЖАЮЩЕЙ СРЕДЫ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50 750,00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15 750,00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Другая деятельность в области охраны окружающей среды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35 000,00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ЖИЛИЩНО-КОММУНАЛЬНЫЕ УСЛУГИ И ЖИЛИЩНОЕ СТРОИТЕЛЬСТВО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5 168 745,00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49 982,00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4 214 334,00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840 900,00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63 529,00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ЗДРАВООХРАНЕНИЕ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11 668 000,00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11 668 000,00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3 035 262,00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1 028 280,00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987 590,00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Прочие вопросы в области физической культуры и спорта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40 690,00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1 943 982,00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1 716 272,00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227 710,00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63 000,00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63 000,00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25 791 660,00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9 598 225,00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13 469 786,00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1 726 084,00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997 565,00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  <w:outlineLvl w:val="1"/>
            </w:pPr>
            <w:r>
              <w:t>СОЦИАЛЬНАЯ ПОЛИТИКА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2 864 905,00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2 211 327,00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Помощь семьям, воспитывающим детей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5 900,00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101 500,00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543 178,00</w:t>
            </w:r>
          </w:p>
        </w:tc>
      </w:tr>
      <w:tr w:rsidR="005970A8">
        <w:tc>
          <w:tcPr>
            <w:tcW w:w="4050" w:type="dxa"/>
          </w:tcPr>
          <w:p w:rsidR="005970A8" w:rsidRDefault="005970A8">
            <w:pPr>
              <w:pStyle w:val="ConsPlusNormal"/>
            </w:pPr>
            <w:r>
              <w:t>ВСЕГО расходов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135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690" w:type="dxa"/>
            <w:vAlign w:val="bottom"/>
          </w:tcPr>
          <w:p w:rsidR="005970A8" w:rsidRDefault="005970A8">
            <w:pPr>
              <w:pStyle w:val="ConsPlusNormal"/>
            </w:pPr>
          </w:p>
        </w:tc>
        <w:tc>
          <w:tcPr>
            <w:tcW w:w="2055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53 849 930,00</w:t>
            </w:r>
          </w:p>
        </w:tc>
      </w:tr>
    </w:tbl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A8" w:rsidRDefault="005970A8">
      <w:pPr>
        <w:pStyle w:val="ConsPlusNormal"/>
        <w:jc w:val="right"/>
        <w:outlineLvl w:val="0"/>
      </w:pPr>
      <w:r>
        <w:lastRenderedPageBreak/>
        <w:t>Приложение 5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5" w:name="P836"/>
      <w:bookmarkEnd w:id="5"/>
      <w:r>
        <w:t>РАСПРЕДЕЛЕНИЕ</w:t>
      </w:r>
    </w:p>
    <w:p w:rsidR="005970A8" w:rsidRDefault="005970A8">
      <w:pPr>
        <w:pStyle w:val="ConsPlusTitle"/>
        <w:jc w:val="center"/>
      </w:pPr>
      <w:r>
        <w:t>БЮДЖЕТНЫХ НАЗНАЧЕНИЙ ПО РАСПОРЯДИТЕЛЯМ БЮДЖЕТНЫХ СРЕДСТВ РАЙОННОГО БЮДЖЕТА В СООТВЕТСТВИИ С ВЕДОМСТВЕННОЙ И ФУНКЦИОНАЛЬНОЙ КЛАССИФИКАЦИЯМИ РАСХОДОВ БЮДЖЕТА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840"/>
        <w:gridCol w:w="915"/>
        <w:gridCol w:w="1275"/>
        <w:gridCol w:w="810"/>
        <w:gridCol w:w="2160"/>
      </w:tblGrid>
      <w:tr w:rsidR="005970A8">
        <w:tc>
          <w:tcPr>
            <w:tcW w:w="306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91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1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6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Райисполком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3 683 962,00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2 025 136,00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1 427 283,00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1 377 562,00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49 721,00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500 200,00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500 200,00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97 653,00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97 653,00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335,00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335,00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56 401,00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Транспорт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14 057,00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14 057,00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42 344,00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 xml:space="preserve">Имущественные отношения, </w:t>
            </w:r>
            <w:r>
              <w:lastRenderedPageBreak/>
              <w:t>картография и геодезия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3 344,00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Прочие отрасли национальной экономики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39 000,00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35 000,00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Другая деятельность в области охраны окружающей среды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35 000,00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1 404 782,00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49 982,00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513 900,00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840 900,00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60 000,00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60 000,00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60 000,00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102 308,00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101 500,00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808,00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Воропаевский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613,00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613,00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613,00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613,00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Волковский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8 454,00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8 454,00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8 454,00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8 454,00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Дуниловичский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16 347,00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16 347,00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16 347,00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16 347,00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Камайский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14 971,00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14 971,00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14 971,00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14 971,00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Козловщинский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9 416,00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9 416,00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9 416,00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9 416,00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Куропольский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16 709,00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16 709,00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16 709,00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16 709,00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Лынтупский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33 859,00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33 859,00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33 859,00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33 859,00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Новоселковский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8 850,00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8 850,00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8 850,00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8 850,00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Юньковский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8 474,00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8 474,00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8 474,00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8 474,00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proofErr w:type="spellStart"/>
            <w:r>
              <w:t>Яревский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13 401,00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13 401,00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13 401,00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13 401,00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11 668 000,00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11 668 000,00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11 668 000,00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3 352 749,00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93 837,00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93 837,00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93 837,00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1 943 982,00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1 943 982,00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1 798 184,00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145 798,00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1 311 930,00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1 311 930,00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Отдел по образованию райисполкома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19 705 781,00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93 158,00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93 158,00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93 158,00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19 063 030,00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4 181 525,00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13 469 786,00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414 154,00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997 565,00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549 593,00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544 793,00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4 800,00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1 241 212,00</w:t>
            </w:r>
          </w:p>
        </w:tc>
      </w:tr>
      <w:tr w:rsidR="005970A8" w:rsidTr="005970A8">
        <w:trPr>
          <w:trHeight w:val="172"/>
        </w:trPr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 xml:space="preserve">Общегосударственная </w:t>
            </w:r>
            <w:r>
              <w:lastRenderedPageBreak/>
              <w:t>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lastRenderedPageBreak/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313 911,00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Государственные органы общего назначения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313 911,00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313 911,00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927 301,00</w:t>
            </w:r>
          </w:p>
        </w:tc>
      </w:tr>
      <w:tr w:rsidR="005970A8" w:rsidTr="005970A8">
        <w:trPr>
          <w:trHeight w:val="829"/>
        </w:trPr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927 301,00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627 301,00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300 000,00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Унитарное предприятие жилищно-коммунальное хозяйство Поставского района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66 857,00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51 107,00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51 107,00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51 107,00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15 750,00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15 750,00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2 481 775,00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274 671,00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274 671,00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274 671,00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2 207 104,00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Социальная защита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1 666 534,00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Помощь семьям, воспитывающим детей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537 570,00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Дочернее коммунальное унитарное предприятие "Управление капитального строительства Поставского района"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5 416 700,00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5 416 700,00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5 416 700,00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Государственное учреждение "Редакция программы радиовещания "</w:t>
            </w:r>
            <w:proofErr w:type="spellStart"/>
            <w:r>
              <w:t>Поставское</w:t>
            </w:r>
            <w:proofErr w:type="spellEnd"/>
            <w:r>
              <w:t xml:space="preserve"> местное радио" и программы телевидения "Поставы - ТВ"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Отдел физической культуры, спорта и туризма райисполкома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1 082 529,00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51 249,00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51 249,00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51 249,00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Туризм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3 000,00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1 028 280,00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1 028 280,00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987 590,00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Прочие вопросы в области физической культуры и спорта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40 690,00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  <w:outlineLvl w:val="1"/>
            </w:pPr>
            <w:r>
              <w:t>Финансовый отдел райисполкома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4 752 050,00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12 000,00</w:t>
            </w:r>
          </w:p>
        </w:tc>
      </w:tr>
      <w:tr w:rsidR="005970A8">
        <w:tc>
          <w:tcPr>
            <w:tcW w:w="3060" w:type="dxa"/>
          </w:tcPr>
          <w:p w:rsidR="005970A8" w:rsidRDefault="005970A8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>
            <w:pPr>
              <w:pStyle w:val="ConsPlusNormal"/>
              <w:jc w:val="right"/>
            </w:pPr>
            <w:r>
              <w:t>12 000,00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Иные общегосударственные вопросы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03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12 000,00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Национальная экономика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976 087,00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Транспорт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213 787,00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Автомобильный транспорт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01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213 787,00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Топливо и энергетика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08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762 300,00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Жилищно-коммунальные услуги и жилищное строительство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3 763 963,00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Жилищно-коммунальное хозяйство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02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3 700 434,00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Другие вопросы в области жилищно-коммунальных услуг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315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06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05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63 529,00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  <w:outlineLvl w:val="1"/>
            </w:pPr>
            <w:proofErr w:type="spellStart"/>
            <w:r>
              <w:t>Поставская</w:t>
            </w:r>
            <w:proofErr w:type="spellEnd"/>
            <w:r>
              <w:t xml:space="preserve"> районная организация общественного объединения "Белорусский республиканский союз молодежи"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691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2 900,00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Социальная политика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691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2 900,00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Государственная молодежная политика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691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10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04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2 900,00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  <w:outlineLvl w:val="1"/>
            </w:pPr>
            <w:r>
              <w:t>Прочие организации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999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261 321,00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Общегосударственная деятельность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999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261 321,00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Резервные фонды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999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09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00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261 321,00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999</w:t>
            </w: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09</w:t>
            </w: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04</w:t>
            </w: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261 321,00</w:t>
            </w:r>
          </w:p>
        </w:tc>
      </w:tr>
      <w:tr w:rsidR="005970A8">
        <w:tc>
          <w:tcPr>
            <w:tcW w:w="30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ВСЕГО расходов</w:t>
            </w:r>
          </w:p>
        </w:tc>
        <w:tc>
          <w:tcPr>
            <w:tcW w:w="84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91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1275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81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60" w:type="dxa"/>
            <w:vAlign w:val="bottom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53 849 930,00</w:t>
            </w:r>
          </w:p>
        </w:tc>
      </w:tr>
    </w:tbl>
    <w:p w:rsidR="005970A8" w:rsidRDefault="005970A8">
      <w:pPr>
        <w:pStyle w:val="ConsPlusNormal"/>
        <w:jc w:val="right"/>
        <w:outlineLvl w:val="0"/>
      </w:pPr>
      <w:r>
        <w:lastRenderedPageBreak/>
        <w:t>Приложение 6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6" w:name="P1786"/>
      <w:bookmarkEnd w:id="6"/>
      <w:r>
        <w:t>ПЕРЕЧЕНЬ</w:t>
      </w:r>
    </w:p>
    <w:p w:rsidR="005970A8" w:rsidRDefault="005970A8">
      <w:pPr>
        <w:pStyle w:val="ConsPlusTitle"/>
        <w:jc w:val="center"/>
      </w:pPr>
      <w: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205"/>
        <w:gridCol w:w="2175"/>
        <w:gridCol w:w="2160"/>
        <w:gridCol w:w="2025"/>
      </w:tblGrid>
      <w:tr w:rsidR="005970A8" w:rsidTr="005970A8">
        <w:trPr>
          <w:trHeight w:val="1313"/>
        </w:trPr>
        <w:tc>
          <w:tcPr>
            <w:tcW w:w="495" w:type="dxa"/>
            <w:vAlign w:val="center"/>
          </w:tcPr>
          <w:p w:rsidR="005970A8" w:rsidRDefault="005970A8" w:rsidP="005970A8">
            <w:pPr>
              <w:pStyle w:val="ConsPlusNormal"/>
              <w:spacing w:line="220" w:lineRule="exact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05" w:type="dxa"/>
            <w:vAlign w:val="center"/>
          </w:tcPr>
          <w:p w:rsidR="005970A8" w:rsidRDefault="005970A8" w:rsidP="005970A8">
            <w:pPr>
              <w:pStyle w:val="ConsPlusNormal"/>
              <w:spacing w:line="220" w:lineRule="exact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175" w:type="dxa"/>
            <w:vAlign w:val="center"/>
          </w:tcPr>
          <w:p w:rsidR="005970A8" w:rsidRDefault="005970A8" w:rsidP="005970A8">
            <w:pPr>
              <w:pStyle w:val="ConsPlusNormal"/>
              <w:spacing w:line="220" w:lineRule="exact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2160" w:type="dxa"/>
            <w:vAlign w:val="center"/>
          </w:tcPr>
          <w:p w:rsidR="005970A8" w:rsidRDefault="005970A8" w:rsidP="005970A8">
            <w:pPr>
              <w:pStyle w:val="ConsPlusNormal"/>
              <w:spacing w:line="220" w:lineRule="exact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025" w:type="dxa"/>
            <w:vAlign w:val="center"/>
          </w:tcPr>
          <w:p w:rsidR="005970A8" w:rsidRDefault="005970A8" w:rsidP="005970A8">
            <w:pPr>
              <w:pStyle w:val="ConsPlusNormal"/>
              <w:spacing w:line="220" w:lineRule="exact"/>
              <w:jc w:val="center"/>
            </w:pPr>
            <w:r>
              <w:t>Объем финансирования (рублей)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аграрного бизнеса в Республике Беларусь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Постановление Совета Министров Республики Беларусь от 11 марта 2016 г. N 196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927 301,00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7" w:history="1">
              <w:r>
                <w:rPr>
                  <w:color w:val="0000FF"/>
                </w:rPr>
                <w:t>Подпрограмма 12</w:t>
              </w:r>
            </w:hyperlink>
            <w:r>
              <w:t xml:space="preserve"> "Обеспечение общих условий функционирования агропромышленного комплекса"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after="0" w:line="22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927 301,00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after="0" w:line="22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Национальная экономика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927 301,00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after="0" w:line="22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300 000,00</w:t>
            </w:r>
          </w:p>
        </w:tc>
      </w:tr>
      <w:tr w:rsidR="005970A8" w:rsidTr="005970A8">
        <w:trPr>
          <w:trHeight w:val="1378"/>
        </w:trPr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:rsidR="005970A8" w:rsidRDefault="005970A8" w:rsidP="005970A8">
            <w:pPr>
              <w:spacing w:after="0" w:line="22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Государственное лечебно-профилактическое учреждение "</w:t>
            </w:r>
            <w:proofErr w:type="spellStart"/>
            <w:r>
              <w:t>Поставская</w:t>
            </w:r>
            <w:proofErr w:type="spellEnd"/>
            <w:r>
              <w:t xml:space="preserve"> </w:t>
            </w:r>
            <w:proofErr w:type="spellStart"/>
            <w:r>
              <w:t>райветстанция</w:t>
            </w:r>
            <w:proofErr w:type="spellEnd"/>
            <w:r>
              <w:t>"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627 301,00</w:t>
            </w:r>
          </w:p>
        </w:tc>
      </w:tr>
      <w:tr w:rsidR="005970A8" w:rsidTr="005970A8">
        <w:trPr>
          <w:trHeight w:val="1274"/>
        </w:trPr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о социальной защите и содействии занятости населения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30 января 2016 г. N 73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2 143 158,00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"Социальная интеграция инвалидов и пожилых граждан"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2 143 158,00</w:t>
            </w:r>
          </w:p>
        </w:tc>
      </w:tr>
      <w:tr w:rsidR="005970A8" w:rsidTr="005970A8">
        <w:trPr>
          <w:trHeight w:val="28"/>
        </w:trPr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Социальная политика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2 143 158,00</w:t>
            </w:r>
          </w:p>
        </w:tc>
      </w:tr>
      <w:tr w:rsidR="005970A8" w:rsidTr="005970A8"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top w:val="single" w:sz="4" w:space="0" w:color="auto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  <w:tcBorders>
              <w:top w:val="single" w:sz="4" w:space="0" w:color="auto"/>
            </w:tcBorders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2 142 728,00</w:t>
            </w:r>
          </w:p>
        </w:tc>
      </w:tr>
      <w:tr w:rsidR="005970A8" w:rsidTr="005970A8">
        <w:trPr>
          <w:trHeight w:val="130"/>
        </w:trPr>
        <w:tc>
          <w:tcPr>
            <w:tcW w:w="49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after="0"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430,00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"Здоровье народа и демографическая безопасность Республики Беларусь"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14 марта 2016 г. N 200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11 717 213,00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Подпрограмма 1 "Семья и детство"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49 213,00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Социальная политика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49 213,00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49 213,00</w:t>
            </w:r>
          </w:p>
        </w:tc>
      </w:tr>
      <w:tr w:rsidR="005970A8" w:rsidTr="005970A8">
        <w:trPr>
          <w:trHeight w:val="1068"/>
        </w:trPr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Подпрограмма 2 "Профилактика и контроль неинфекционных заболеваний"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2 730,00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Здравоохранение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2 730,00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2 730,00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Подпрограмма 4 "Туберкулез"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1 200,00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Здравоохранение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1 200,00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20" w:lineRule="exact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20" w:lineRule="exact"/>
              <w:jc w:val="right"/>
            </w:pPr>
            <w:r>
              <w:t>1 200,00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Подпрограмма 7 "Обеспечение функционирования системы здравоохранения Республики Беларусь"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11 664 070,00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Здравоохранение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11 664 070,00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Учреждение здравоохранения "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11 664 070,00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и устойчивое использование природных ресурсов"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17 марта 2016 г. N 205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50 750,00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1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50 750,00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vMerge w:val="restart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Охрана окружающей среды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50 750,00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Унитарное предприятие жилищно-коммунальное хозяйство Поставского района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15 750,00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35 000,00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"Беларусь гостеприимная"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23 марта 2016 г. N 232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Подпрограмма 2 "Маркетинг туристических услуг"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Национальная экономика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спорта и туризма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"Образование и молодежная политика"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28 марта 2016 г. N 250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20 922 753,00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системы дошкольного образования"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4 181 525,00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Образование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4 181 525,00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по образованию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4 181 525,00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1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общего среднего образования"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13 305 941,00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Образование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13 305 941,00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по образованию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13 305 941,00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1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системы специального образования"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163 845,00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Образование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163 845,00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по образованию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163 845,00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18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системы дополнительного образования детей и молодежи"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1 726 084,00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Образование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1 726 084,00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1 311 930,00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по образованию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414 154,00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19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функционирования </w:t>
            </w:r>
            <w:r>
              <w:lastRenderedPageBreak/>
              <w:t>системы образования Республики Беларусь"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1 542 358,00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Образование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997 565,00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по образованию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997 565,00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Социальная политика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544 793,00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по образованию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544 793,00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0" w:history="1">
              <w:r>
                <w:rPr>
                  <w:color w:val="0000FF"/>
                </w:rPr>
                <w:t>Подпрограмма 11</w:t>
              </w:r>
            </w:hyperlink>
            <w:r>
              <w:t xml:space="preserve"> "Молодежная политика"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Социальная политика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3 000,00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Беларуси"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4 марта 2016 г. N 180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1 765 993,00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"Наследие"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602 880,00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602 880,00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602 880,00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"Искусство и творчество"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1 113 392,00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1 113 392,00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Отдел идеологической работы, культуры и </w:t>
            </w:r>
            <w:r>
              <w:lastRenderedPageBreak/>
              <w:t>по делам молодежи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lastRenderedPageBreak/>
              <w:t>1 113 392,00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"Архивы Беларуси"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49 721,00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Общегосударственная деятельность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49 721,00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49 721,00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физической культуры и спорта в Республике Беларусь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12 апреля 2016 г. N 303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987 590,00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"Подготовка спортивного резерва, физкультурно-оздоровительная, спортивно-массовая работа"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987 590,00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987 590,00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Отдел спорта и туризма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987 590,00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9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"Комфортное жилье и благоприятная среда"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21 апреля 2016 г. N 326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5 074 763,00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качества и доступности услуг"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4 521 863,00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Жилищно-коммунальные услуги и жилищное строительство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4 521 863,00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790 900,00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Финансовый отдел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3 730 963,00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2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"Ремонт жилищного фонда"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513 900,00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Жилищно-коммунальные услуги и жилищное строительство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513 900,00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513 900,00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3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"Качество и доступность бытовых услуг"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39 000,00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Национальная экономика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39 000,00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39 000,00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10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 жилья"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21 апреля 2016 г. N 325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71 482,00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3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жилых домов"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71 482,00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Жилищно-коммунальные услуги и жилищное строительство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49 982,00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49 982,00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Социальная политика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21 500,00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Райисполком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21 500,00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транспортного комплекса Республики Беларусь на 2016 - 2020 годы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28 апреля 2016 г. N 345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213 787,00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hyperlink r:id="rId3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автомобильного, городского электрического транспорта и метрополитена Республики Беларусь"</w:t>
            </w: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213 787,00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Национальная экономика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213 787,00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Финансовый отдел райисполкома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213 787,00</w:t>
            </w:r>
          </w:p>
        </w:tc>
      </w:tr>
      <w:tr w:rsidR="005970A8">
        <w:tc>
          <w:tcPr>
            <w:tcW w:w="49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2205" w:type="dxa"/>
            <w:tcBorders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на 2015 - 2020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2175" w:type="dxa"/>
            <w:vMerge w:val="restart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Постановление Совета Министров Республики Беларусь от 4 июня 2014 г. N 534</w:t>
            </w: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4 035,00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Общегосударственная деятельность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4 035,00</w:t>
            </w:r>
          </w:p>
        </w:tc>
      </w:tr>
      <w:tr w:rsidR="005970A8">
        <w:tc>
          <w:tcPr>
            <w:tcW w:w="49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205" w:type="dxa"/>
            <w:tcBorders>
              <w:top w:val="nil"/>
            </w:tcBorders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75" w:type="dxa"/>
            <w:vMerge/>
          </w:tcPr>
          <w:p w:rsidR="005970A8" w:rsidRDefault="005970A8" w:rsidP="005970A8">
            <w:pPr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Унитарное предприятие жилищно-коммунальное хозяйство Поставского района</w:t>
            </w: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4 035,00</w:t>
            </w:r>
          </w:p>
        </w:tc>
      </w:tr>
      <w:tr w:rsidR="005970A8">
        <w:tc>
          <w:tcPr>
            <w:tcW w:w="495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205" w:type="dxa"/>
          </w:tcPr>
          <w:p w:rsidR="005970A8" w:rsidRDefault="005970A8" w:rsidP="005970A8">
            <w:pPr>
              <w:pStyle w:val="ConsPlusNormal"/>
              <w:spacing w:line="240" w:lineRule="exact"/>
            </w:pPr>
            <w:r>
              <w:t>ВСЕГО</w:t>
            </w:r>
          </w:p>
        </w:tc>
        <w:tc>
          <w:tcPr>
            <w:tcW w:w="2175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160" w:type="dxa"/>
          </w:tcPr>
          <w:p w:rsidR="005970A8" w:rsidRDefault="005970A8" w:rsidP="005970A8">
            <w:pPr>
              <w:pStyle w:val="ConsPlusNormal"/>
              <w:spacing w:line="240" w:lineRule="exact"/>
            </w:pPr>
          </w:p>
        </w:tc>
        <w:tc>
          <w:tcPr>
            <w:tcW w:w="2025" w:type="dxa"/>
          </w:tcPr>
          <w:p w:rsidR="005970A8" w:rsidRDefault="005970A8" w:rsidP="005970A8">
            <w:pPr>
              <w:pStyle w:val="ConsPlusNormal"/>
              <w:spacing w:line="240" w:lineRule="exact"/>
              <w:jc w:val="right"/>
            </w:pPr>
            <w:r>
              <w:t>43 881 825,00</w:t>
            </w:r>
          </w:p>
        </w:tc>
      </w:tr>
    </w:tbl>
    <w:p w:rsidR="005970A8" w:rsidRDefault="005970A8">
      <w:pPr>
        <w:pStyle w:val="ConsPlusNormal"/>
        <w:ind w:firstLine="540"/>
        <w:jc w:val="both"/>
      </w:pPr>
    </w:p>
    <w:p w:rsidR="005970A8" w:rsidRDefault="005970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A8" w:rsidRDefault="005970A8">
      <w:pPr>
        <w:pStyle w:val="ConsPlusNormal"/>
        <w:jc w:val="right"/>
        <w:outlineLvl w:val="0"/>
      </w:pPr>
      <w:bookmarkStart w:id="7" w:name="_GoBack"/>
      <w:bookmarkEnd w:id="7"/>
      <w:r>
        <w:lastRenderedPageBreak/>
        <w:t>Приложение 7</w:t>
      </w:r>
    </w:p>
    <w:p w:rsidR="005970A8" w:rsidRDefault="005970A8">
      <w:pPr>
        <w:pStyle w:val="ConsPlusNormal"/>
        <w:jc w:val="right"/>
      </w:pPr>
      <w:r>
        <w:t>к решению</w:t>
      </w:r>
    </w:p>
    <w:p w:rsidR="005970A8" w:rsidRDefault="005970A8">
      <w:pPr>
        <w:pStyle w:val="ConsPlusNormal"/>
        <w:jc w:val="right"/>
      </w:pPr>
      <w:r>
        <w:t>Поставского районного</w:t>
      </w:r>
    </w:p>
    <w:p w:rsidR="005970A8" w:rsidRDefault="005970A8">
      <w:pPr>
        <w:pStyle w:val="ConsPlusNormal"/>
        <w:jc w:val="right"/>
      </w:pPr>
      <w:r>
        <w:t>Совета депутатов</w:t>
      </w:r>
    </w:p>
    <w:p w:rsidR="005970A8" w:rsidRDefault="005970A8">
      <w:pPr>
        <w:pStyle w:val="ConsPlusNormal"/>
        <w:jc w:val="right"/>
      </w:pPr>
      <w:r>
        <w:t>27.12.2019 N 69</w:t>
      </w:r>
    </w:p>
    <w:p w:rsidR="005970A8" w:rsidRDefault="005970A8">
      <w:pPr>
        <w:pStyle w:val="ConsPlusNormal"/>
      </w:pPr>
    </w:p>
    <w:p w:rsidR="005970A8" w:rsidRDefault="005970A8">
      <w:pPr>
        <w:pStyle w:val="ConsPlusTitle"/>
        <w:jc w:val="center"/>
      </w:pPr>
      <w:bookmarkStart w:id="8" w:name="P2109"/>
      <w:bookmarkEnd w:id="8"/>
      <w:r>
        <w:t>ДОТАЦИИ,</w:t>
      </w:r>
    </w:p>
    <w:p w:rsidR="005970A8" w:rsidRDefault="005970A8">
      <w:pPr>
        <w:pStyle w:val="ConsPlusTitle"/>
        <w:jc w:val="center"/>
      </w:pPr>
      <w:r>
        <w:t>ПЕРЕДАВАЕМЫЕ БЮДЖЕТАМ СЕЛЬСОВЕТОВ ИЗ РАЙОННОГО БЮДЖЕТА В 2020 ГОДУ</w:t>
      </w:r>
    </w:p>
    <w:p w:rsidR="005970A8" w:rsidRDefault="005970A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0"/>
        <w:gridCol w:w="3930"/>
      </w:tblGrid>
      <w:tr w:rsidR="005970A8">
        <w:tc>
          <w:tcPr>
            <w:tcW w:w="513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Наименование сельсовета</w:t>
            </w:r>
          </w:p>
        </w:tc>
        <w:tc>
          <w:tcPr>
            <w:tcW w:w="3930" w:type="dxa"/>
            <w:vAlign w:val="center"/>
          </w:tcPr>
          <w:p w:rsidR="005970A8" w:rsidRDefault="005970A8">
            <w:pPr>
              <w:pStyle w:val="ConsPlusNormal"/>
              <w:jc w:val="center"/>
            </w:pPr>
            <w:r>
              <w:t>Сумма дотации</w:t>
            </w:r>
            <w:r>
              <w:br/>
              <w:t>(рублей)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Волковский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8 454,00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Воропаевский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613,00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16 347,00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14 971,00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Козловщинский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9 416,00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16 709,00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Лынтупский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33 859,00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8 850,00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8 474,00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proofErr w:type="spellStart"/>
            <w:r>
              <w:t>Яревский</w:t>
            </w:r>
            <w:proofErr w:type="spellEnd"/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13 401,00</w:t>
            </w:r>
          </w:p>
        </w:tc>
      </w:tr>
      <w:tr w:rsidR="005970A8">
        <w:tc>
          <w:tcPr>
            <w:tcW w:w="5130" w:type="dxa"/>
          </w:tcPr>
          <w:p w:rsidR="005970A8" w:rsidRDefault="005970A8">
            <w:pPr>
              <w:pStyle w:val="ConsPlusNormal"/>
            </w:pPr>
            <w:r>
              <w:t>ИТОГО</w:t>
            </w:r>
          </w:p>
        </w:tc>
        <w:tc>
          <w:tcPr>
            <w:tcW w:w="3930" w:type="dxa"/>
            <w:vAlign w:val="bottom"/>
          </w:tcPr>
          <w:p w:rsidR="005970A8" w:rsidRDefault="005970A8">
            <w:pPr>
              <w:pStyle w:val="ConsPlusNormal"/>
              <w:jc w:val="center"/>
            </w:pPr>
            <w:r>
              <w:t>131 094,00</w:t>
            </w:r>
          </w:p>
        </w:tc>
      </w:tr>
    </w:tbl>
    <w:p w:rsidR="005970A8" w:rsidRDefault="005970A8">
      <w:pPr>
        <w:pStyle w:val="ConsPlusNormal"/>
      </w:pPr>
    </w:p>
    <w:p w:rsidR="005970A8" w:rsidRDefault="005970A8">
      <w:pPr>
        <w:pStyle w:val="ConsPlusNormal"/>
      </w:pPr>
    </w:p>
    <w:p w:rsidR="005970A8" w:rsidRDefault="00597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15C" w:rsidRDefault="00CD715C"/>
    <w:sectPr w:rsidR="00CD715C" w:rsidSect="005B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A8"/>
    <w:rsid w:val="005970A8"/>
    <w:rsid w:val="00C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4D40-5EFC-402A-A4CD-8508112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0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D6178F1C2EE481A714030652D01573004101A1B85CB745749B51B61D699DC94D8FCF3A1EA1B9B124E4A9197171z4N" TargetMode="External"/><Relationship Id="rId18" Type="http://schemas.openxmlformats.org/officeDocument/2006/relationships/hyperlink" Target="consultantplus://offline/ref=B4D6178F1C2EE481A714030652D01573004101A1B85CB74A789E53B61D699DC94D8FCF3A1EA1B9B124E4A91C7A71z5N" TargetMode="External"/><Relationship Id="rId26" Type="http://schemas.openxmlformats.org/officeDocument/2006/relationships/hyperlink" Target="consultantplus://offline/ref=B4D6178F1C2EE481A714030652D01573004101A1B85CB7467B9F57B61D699DC94D8FCF3A1EA1B9B124E4A9187771z2N" TargetMode="External"/><Relationship Id="rId21" Type="http://schemas.openxmlformats.org/officeDocument/2006/relationships/hyperlink" Target="consultantplus://offline/ref=B4D6178F1C2EE481A714030652D01573004101A1B85CB745749C53B61D699DC94D8FCF3A1EA1B9B124E4A9197171z6N" TargetMode="External"/><Relationship Id="rId34" Type="http://schemas.openxmlformats.org/officeDocument/2006/relationships/hyperlink" Target="consultantplus://offline/ref=B4D6178F1C2EE481A714030652D01573004101A1B85CB742789E52B61D699DC94D8FCF3A1EA1B9B124E4A91B7771z7N" TargetMode="External"/><Relationship Id="rId7" Type="http://schemas.openxmlformats.org/officeDocument/2006/relationships/hyperlink" Target="consultantplus://offline/ref=B4D6178F1C2EE481A714030652D01573004101A1B85CB74B7C9953B61D699DC94D8FCF3A1EA1B9B124E4AD187471z6N" TargetMode="External"/><Relationship Id="rId12" Type="http://schemas.openxmlformats.org/officeDocument/2006/relationships/hyperlink" Target="consultantplus://offline/ref=B4D6178F1C2EE481A714030652D01573004101A1B85CB74A7C9C59B61D699DC94D8FCF3A1EA1B9B124E5AF1E7671z5N" TargetMode="External"/><Relationship Id="rId17" Type="http://schemas.openxmlformats.org/officeDocument/2006/relationships/hyperlink" Target="consultantplus://offline/ref=B4D6178F1C2EE481A714030652D01573004101A1B85CB74A789E53B61D699DC94D8FCF3A1EA1B9B124E4A91A7571z3N" TargetMode="External"/><Relationship Id="rId25" Type="http://schemas.openxmlformats.org/officeDocument/2006/relationships/hyperlink" Target="consultantplus://offline/ref=B4D6178F1C2EE481A714030652D01573004101A1B85CB7467B9F57B61D699DC94D8FCF3A1EA1B9B124E4A9197171z4N" TargetMode="External"/><Relationship Id="rId33" Type="http://schemas.openxmlformats.org/officeDocument/2006/relationships/hyperlink" Target="consultantplus://offline/ref=B4D6178F1C2EE481A714030652D01573004101A1B85CB742789E52B61D699DC94D8FCF3A1EA1B9B124E4A9197171z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D6178F1C2EE481A714030652D01573004101A1B85CB74A789E53B61D699DC94D8FCF3A1EA1B9B124E4A91A7271z4N" TargetMode="External"/><Relationship Id="rId20" Type="http://schemas.openxmlformats.org/officeDocument/2006/relationships/hyperlink" Target="consultantplus://offline/ref=B4D6178F1C2EE481A714030652D01573004101A1B85CB74A789E53B61D699DC94D8FCF3A1EA1B9B124E4A9107771z5N" TargetMode="External"/><Relationship Id="rId29" Type="http://schemas.openxmlformats.org/officeDocument/2006/relationships/hyperlink" Target="consultantplus://offline/ref=B4D6178F1C2EE481A714030652D01573004101A1B85CB7457A9B50B61D699DC94D8FCF3A1EA1B9B124E4A9187471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6178F1C2EE481A714030652D01573004101A1B85CB74B7C9953B61D699DC94D8FCF3A1EA1B9B124E4A9197471z4N" TargetMode="External"/><Relationship Id="rId11" Type="http://schemas.openxmlformats.org/officeDocument/2006/relationships/hyperlink" Target="consultantplus://offline/ref=B4D6178F1C2EE481A714030652D01573004101A1B85CB74A7C9C59B61D699DC94D8FCF3A1EA1B9B124E4A9197071zFN" TargetMode="External"/><Relationship Id="rId24" Type="http://schemas.openxmlformats.org/officeDocument/2006/relationships/hyperlink" Target="consultantplus://offline/ref=B4D6178F1C2EE481A714030652D01573004101A1B85CB745749C53B61D699DC94D8FCF3A1EA1B9B124E4A91A7171z3N" TargetMode="External"/><Relationship Id="rId32" Type="http://schemas.openxmlformats.org/officeDocument/2006/relationships/hyperlink" Target="consultantplus://offline/ref=B4D6178F1C2EE481A714030652D01573004101A1B85CB7427B9658B61D699DC94D8FCF3A1EA1B9B124E4A9187371z3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4D6178F1C2EE481A714030652D01573004101A1B85CB742799658B61D699DC94D8FCF3A1EA1B9B124E4A9187271z5N" TargetMode="External"/><Relationship Id="rId15" Type="http://schemas.openxmlformats.org/officeDocument/2006/relationships/hyperlink" Target="consultantplus://offline/ref=B4D6178F1C2EE481A714030652D01573004101A1B85CB74A789E53B61D699DC94D8FCF3A1EA1B9B124E4A91B7571z2N" TargetMode="External"/><Relationship Id="rId23" Type="http://schemas.openxmlformats.org/officeDocument/2006/relationships/hyperlink" Target="consultantplus://offline/ref=B4D6178F1C2EE481A714030652D01573004101A1B85CB745749C53B61D699DC94D8FCF3A1EA1B9B124E4A91B7471zFN" TargetMode="External"/><Relationship Id="rId28" Type="http://schemas.openxmlformats.org/officeDocument/2006/relationships/hyperlink" Target="consultantplus://offline/ref=B4D6178F1C2EE481A714030652D01573004101A1B85CB7457A9B50B61D699DC94D8FCF3A1EA1B9B124E4A9187271z3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D6178F1C2EE481A714030652D01573004101A1B85CB74A799751B61D699DC94D8FCF3A1EA1B9B124E4A9197071z7N" TargetMode="External"/><Relationship Id="rId19" Type="http://schemas.openxmlformats.org/officeDocument/2006/relationships/hyperlink" Target="consultantplus://offline/ref=B4D6178F1C2EE481A714030652D01573004101A1B85CB74A789E53B61D699DC94D8FCF3A1EA1B9B124E4A91F7071z4N" TargetMode="External"/><Relationship Id="rId31" Type="http://schemas.openxmlformats.org/officeDocument/2006/relationships/hyperlink" Target="consultantplus://offline/ref=B4D6178F1C2EE481A714030652D01573004101A1B85CB7427B9658B61D699DC94D8FCF3A1EA1B9B124E4A9197171z5N" TargetMode="External"/><Relationship Id="rId4" Type="http://schemas.openxmlformats.org/officeDocument/2006/relationships/hyperlink" Target="consultantplus://offline/ref=B4D6178F1C2EE481A714030652D01573004101A1B85CB941759859B61D699DC94D8FCF3A1EA1B9B124E4A81B7471z5N" TargetMode="External"/><Relationship Id="rId9" Type="http://schemas.openxmlformats.org/officeDocument/2006/relationships/hyperlink" Target="consultantplus://offline/ref=B4D6178F1C2EE481A714030652D01573004101A1B85CB7457A9B53B61D699DC94D8FCF3A1EA1B9B124E4A91A7371z6N" TargetMode="External"/><Relationship Id="rId14" Type="http://schemas.openxmlformats.org/officeDocument/2006/relationships/hyperlink" Target="consultantplus://offline/ref=B4D6178F1C2EE481A714030652D01573004101A1B85CB74A789E53B61D699DC94D8FCF3A1EA1B9B124E4A9197171z0N" TargetMode="External"/><Relationship Id="rId22" Type="http://schemas.openxmlformats.org/officeDocument/2006/relationships/hyperlink" Target="consultantplus://offline/ref=B4D6178F1C2EE481A714030652D01573004101A1B85CB745749C53B61D699DC94D8FCF3A1EA1B9B124E4A91B7371zEN" TargetMode="External"/><Relationship Id="rId27" Type="http://schemas.openxmlformats.org/officeDocument/2006/relationships/hyperlink" Target="consultantplus://offline/ref=B4D6178F1C2EE481A714030652D01573004101A1B85CB7457A9B50B61D699DC94D8FCF3A1EA1B9B124E4A9197171z3N" TargetMode="External"/><Relationship Id="rId30" Type="http://schemas.openxmlformats.org/officeDocument/2006/relationships/hyperlink" Target="consultantplus://offline/ref=B4D6178F1C2EE481A714030652D01573004101A1B85CB7457A9B50B61D699DC94D8FCF3A1EA1B9B124E4A91B7B71z2N" TargetMode="External"/><Relationship Id="rId35" Type="http://schemas.openxmlformats.org/officeDocument/2006/relationships/hyperlink" Target="consultantplus://offline/ref=B4D6178F1C2EE481A714030652D01573004101A1B85CBB4B7B9758B61D699DC94D8FCF3A1EA1B9B124E4A9197271z4N" TargetMode="External"/><Relationship Id="rId8" Type="http://schemas.openxmlformats.org/officeDocument/2006/relationships/hyperlink" Target="consultantplus://offline/ref=B4D6178F1C2EE481A714030652D01573004101A1B85CB7457A9B53B61D699DC94D8FCF3A1EA1B9B124E4A9197071zF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5235</Words>
  <Characters>29841</Characters>
  <Application>Microsoft Office Word</Application>
  <DocSecurity>0</DocSecurity>
  <Lines>248</Lines>
  <Paragraphs>70</Paragraphs>
  <ScaleCrop>false</ScaleCrop>
  <Company/>
  <LinksUpToDate>false</LinksUpToDate>
  <CharactersWithSpaces>35006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Астапкович Ирина Романовна</dc:creator>
  <cp:keywords/>
  <dc:description/>
  <cp:lastModifiedBy>Астапкович Ирина Романовна</cp:lastModifiedBy>
  <cp:revision>1</cp:revision>
  <dcterms:created xsi:type="dcterms:W3CDTF">2020-03-04T13:51:00Z</dcterms:created>
  <dcterms:modified xsi:type="dcterms:W3CDTF">2020-03-04T14:00:00Z</dcterms:modified>
</cp:coreProperties>
</file>