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14A7" w14:textId="76C48380" w:rsidR="009D78B1" w:rsidRPr="00792BA6" w:rsidRDefault="00237E84" w:rsidP="00DD25A4">
      <w:pPr>
        <w:ind w:firstLine="709"/>
        <w:jc w:val="both"/>
        <w:rPr>
          <w:rStyle w:val="a3"/>
          <w:color w:val="auto"/>
          <w:spacing w:val="-20"/>
          <w:lang w:val="ru-RU"/>
        </w:rPr>
      </w:pPr>
      <w:hyperlink r:id="rId4" w:history="1">
        <w:r w:rsidR="00792BA6" w:rsidRPr="00792BA6">
          <w:rPr>
            <w:rStyle w:val="a3"/>
            <w:b/>
            <w:bCs/>
            <w:color w:val="auto"/>
            <w:spacing w:val="-20"/>
          </w:rPr>
          <w:t xml:space="preserve">Регламент </w:t>
        </w:r>
        <w:r w:rsidR="00792BA6" w:rsidRPr="00792BA6">
          <w:rPr>
            <w:rStyle w:val="a3"/>
            <w:color w:val="auto"/>
            <w:spacing w:val="-20"/>
          </w:rPr>
          <w:t xml:space="preserve">административной процедуры, осуществляемой в отношении субъектов по подпункту </w:t>
        </w:r>
        <w:r w:rsidR="00792BA6" w:rsidRPr="00A7009B">
          <w:rPr>
            <w:rStyle w:val="a3"/>
            <w:b/>
            <w:bCs/>
            <w:color w:val="auto"/>
            <w:spacing w:val="-20"/>
          </w:rPr>
          <w:t>3.12.2</w:t>
        </w:r>
        <w:r w:rsidR="00792BA6" w:rsidRPr="00792BA6">
          <w:rPr>
            <w:rStyle w:val="a3"/>
            <w:color w:val="auto"/>
            <w:spacing w:val="-20"/>
          </w:rPr>
          <w:t xml:space="preserve"> «Принятие решения о возможности использования капитального строения (здания, сооружения), изолированного помеще</w:t>
        </w:r>
        <w:r w:rsidR="00792BA6" w:rsidRPr="00792BA6">
          <w:rPr>
            <w:rStyle w:val="a3"/>
            <w:color w:val="auto"/>
            <w:spacing w:val="-20"/>
          </w:rPr>
          <w:t>н</w:t>
        </w:r>
        <w:r w:rsidR="00792BA6" w:rsidRPr="00792BA6">
          <w:rPr>
            <w:rStyle w:val="a3"/>
            <w:color w:val="auto"/>
            <w:spacing w:val="-20"/>
          </w:rPr>
          <w:t>ия или</w:t>
        </w:r>
        <w:r w:rsidR="00792BA6" w:rsidRPr="00792BA6">
          <w:rPr>
            <w:rStyle w:val="a3"/>
            <w:color w:val="auto"/>
            <w:spacing w:val="-20"/>
          </w:rPr>
          <w:t xml:space="preserve"> </w:t>
        </w:r>
        <w:r w:rsidR="00792BA6" w:rsidRPr="00792BA6">
          <w:rPr>
            <w:rStyle w:val="a3"/>
            <w:color w:val="auto"/>
            <w:spacing w:val="-20"/>
          </w:rPr>
          <w:t>машино-места, часть которого погибла, по назначению в соответствии с единой классификацией назначения объектов недвижимого имущества»</w:t>
        </w:r>
      </w:hyperlink>
      <w:r w:rsidR="006034D7" w:rsidRPr="00792BA6">
        <w:rPr>
          <w:rStyle w:val="a3"/>
          <w:color w:val="auto"/>
          <w:spacing w:val="-20"/>
          <w:lang w:val="ru-RU"/>
        </w:rPr>
        <w:t xml:space="preserve"> </w:t>
      </w:r>
    </w:p>
    <w:p w14:paraId="3B862AD2" w14:textId="01ADB5C6" w:rsidR="00D95054" w:rsidRDefault="00D95054" w:rsidP="00DD25A4">
      <w:pPr>
        <w:ind w:firstLine="709"/>
        <w:jc w:val="both"/>
      </w:pPr>
    </w:p>
    <w:p w14:paraId="7D8108E3" w14:textId="40FB30D2" w:rsidR="00792BA6" w:rsidRPr="00CD60D1" w:rsidRDefault="00237E84" w:rsidP="00DD25A4">
      <w:pPr>
        <w:ind w:firstLine="709"/>
        <w:jc w:val="both"/>
      </w:pPr>
      <w:hyperlink r:id="rId5" w:history="1">
        <w:r w:rsidR="00792BA6" w:rsidRPr="00CD60D1">
          <w:rPr>
            <w:rStyle w:val="a3"/>
            <w:b/>
            <w:bCs/>
            <w:color w:val="auto"/>
            <w:spacing w:val="-20"/>
          </w:rPr>
          <w:t>Регламент</w:t>
        </w:r>
        <w:r w:rsidR="00792BA6" w:rsidRPr="00CD60D1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3.12.3 «Принятие решения о возможности изменения назначения капитального строения (здания, сооружения), изолированного по</w:t>
        </w:r>
        <w:r w:rsidR="00792BA6" w:rsidRPr="00CD60D1">
          <w:rPr>
            <w:rStyle w:val="a3"/>
            <w:color w:val="auto"/>
            <w:spacing w:val="-20"/>
          </w:rPr>
          <w:t>м</w:t>
        </w:r>
        <w:r w:rsidR="00792BA6" w:rsidRPr="00CD60D1">
          <w:rPr>
            <w:rStyle w:val="a3"/>
            <w:color w:val="auto"/>
            <w:spacing w:val="-20"/>
          </w:rPr>
          <w:t>ещения, машино-места по единой классификации назначения объектов недвижимого имущества без проведения строительно-монтажных работ»</w:t>
        </w:r>
      </w:hyperlink>
    </w:p>
    <w:p w14:paraId="387DAB27" w14:textId="77777777" w:rsidR="00792BA6" w:rsidRDefault="00792BA6" w:rsidP="00DD25A4">
      <w:pPr>
        <w:ind w:firstLine="709"/>
        <w:jc w:val="both"/>
      </w:pPr>
    </w:p>
    <w:p w14:paraId="5CF35312" w14:textId="6136BEFE" w:rsidR="00CD60D1" w:rsidRDefault="00237E84" w:rsidP="00DD25A4">
      <w:pPr>
        <w:ind w:firstLine="709"/>
        <w:jc w:val="both"/>
      </w:pPr>
      <w:hyperlink r:id="rId6" w:history="1">
        <w:r w:rsidR="00CD60D1" w:rsidRPr="00CD60D1">
          <w:rPr>
            <w:rStyle w:val="a3"/>
            <w:b/>
            <w:bCs/>
            <w:color w:val="auto"/>
            <w:spacing w:val="-20"/>
          </w:rPr>
          <w:t>Регламент</w:t>
        </w:r>
        <w:r w:rsidR="00CD60D1">
          <w:rPr>
            <w:rStyle w:val="a3"/>
            <w:color w:val="auto"/>
            <w:spacing w:val="-20"/>
          </w:rPr>
          <w:t xml:space="preserve"> административной процедуры, ос</w:t>
        </w:r>
        <w:r w:rsidR="00CD60D1">
          <w:rPr>
            <w:rStyle w:val="a3"/>
            <w:color w:val="auto"/>
            <w:spacing w:val="-20"/>
          </w:rPr>
          <w:t>у</w:t>
        </w:r>
        <w:r w:rsidR="00CD60D1">
          <w:rPr>
            <w:rStyle w:val="a3"/>
            <w:color w:val="auto"/>
            <w:spacing w:val="-20"/>
          </w:rPr>
          <w:t>ществляемой в о</w:t>
        </w:r>
        <w:r w:rsidR="00CD60D1">
          <w:rPr>
            <w:rStyle w:val="a3"/>
            <w:color w:val="auto"/>
            <w:spacing w:val="-20"/>
          </w:rPr>
          <w:t>т</w:t>
        </w:r>
        <w:r w:rsidR="00CD60D1">
          <w:rPr>
            <w:rStyle w:val="a3"/>
            <w:color w:val="auto"/>
            <w:spacing w:val="-20"/>
          </w:rPr>
          <w:t>ношении субъектов хозяйствования, по подпункту 3.12.4 «Принятие решения об определении назначения капитального строения (здания, сооружения), изолированного помещ</w:t>
        </w:r>
        <w:r w:rsidR="00CD60D1">
          <w:rPr>
            <w:rStyle w:val="a3"/>
            <w:color w:val="auto"/>
            <w:spacing w:val="-20"/>
          </w:rPr>
          <w:t>е</w:t>
        </w:r>
        <w:r w:rsidR="00CD60D1">
          <w:rPr>
            <w:rStyle w:val="a3"/>
            <w:color w:val="auto"/>
            <w:spacing w:val="-20"/>
          </w:rPr>
          <w:t>ния, машино 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машино-мест)»</w:t>
        </w:r>
      </w:hyperlink>
    </w:p>
    <w:p w14:paraId="7B232ECF" w14:textId="77777777" w:rsidR="00CD60D1" w:rsidRDefault="00CD60D1" w:rsidP="00DD25A4">
      <w:pPr>
        <w:ind w:firstLine="709"/>
        <w:jc w:val="both"/>
      </w:pPr>
    </w:p>
    <w:p w14:paraId="7E2D9BFD" w14:textId="3AA5DF75" w:rsidR="00CD60D1" w:rsidRDefault="00237E84" w:rsidP="00DD25A4">
      <w:pPr>
        <w:ind w:firstLine="709"/>
        <w:jc w:val="both"/>
      </w:pPr>
      <w:hyperlink r:id="rId7" w:history="1">
        <w:r w:rsidR="00CD60D1" w:rsidRPr="008B4C8A">
          <w:rPr>
            <w:rStyle w:val="a3"/>
            <w:b/>
            <w:bCs/>
            <w:color w:val="auto"/>
            <w:spacing w:val="-20"/>
          </w:rPr>
          <w:t>Регламент</w:t>
        </w:r>
        <w:r w:rsidR="00CD60D1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3.12.5 «Принятие решения об определении назначения эксплуатируемого капитального строения (здания, сооружения), изолированного помещения, машино-места, принадлежащих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хозяйства»</w:t>
        </w:r>
      </w:hyperlink>
    </w:p>
    <w:p w14:paraId="6A28A648" w14:textId="77777777" w:rsidR="00CD60D1" w:rsidRDefault="00CD60D1" w:rsidP="00DD25A4">
      <w:pPr>
        <w:ind w:firstLine="709"/>
        <w:jc w:val="both"/>
      </w:pPr>
    </w:p>
    <w:p w14:paraId="4D288551" w14:textId="6553ADEE" w:rsidR="00955186" w:rsidRDefault="00237E84" w:rsidP="00DD25A4">
      <w:pPr>
        <w:ind w:firstLine="709"/>
        <w:jc w:val="both"/>
        <w:rPr>
          <w:rStyle w:val="a3"/>
          <w:color w:val="auto"/>
          <w:spacing w:val="-20"/>
        </w:rPr>
      </w:pPr>
      <w:hyperlink r:id="rId8" w:history="1">
        <w:r w:rsidR="00955186" w:rsidRPr="008B4C8A">
          <w:rPr>
            <w:rStyle w:val="a3"/>
            <w:b/>
            <w:bCs/>
            <w:color w:val="auto"/>
            <w:spacing w:val="-20"/>
          </w:rPr>
          <w:t>Регламент</w:t>
        </w:r>
        <w:r w:rsidR="00955186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3.13.4 «Получение решения о согласовании предпроектной (предынвестиционной)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водоснабжения»</w:t>
        </w:r>
      </w:hyperlink>
    </w:p>
    <w:p w14:paraId="0EE40C9A" w14:textId="77777777" w:rsidR="00955186" w:rsidRDefault="00955186" w:rsidP="00DD25A4">
      <w:pPr>
        <w:ind w:firstLine="709"/>
        <w:jc w:val="both"/>
      </w:pPr>
    </w:p>
    <w:p w14:paraId="40D5066D" w14:textId="50910FD6" w:rsidR="008B4C8A" w:rsidRDefault="00237E84" w:rsidP="00DD25A4">
      <w:pPr>
        <w:ind w:firstLine="709"/>
        <w:jc w:val="both"/>
      </w:pPr>
      <w:hyperlink r:id="rId9" w:history="1">
        <w:r w:rsidR="008B4C8A" w:rsidRPr="008B4C8A">
          <w:rPr>
            <w:rStyle w:val="a3"/>
            <w:b/>
            <w:bCs/>
            <w:color w:val="auto"/>
            <w:spacing w:val="-20"/>
          </w:rPr>
          <w:t>Регламент</w:t>
        </w:r>
        <w:r w:rsidR="008B4C8A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3.14.1 «Согласование проектной документации на строительство, изменений в проектную документацию, требующих ее повторного утверждения»</w:t>
        </w:r>
      </w:hyperlink>
    </w:p>
    <w:p w14:paraId="6F812D72" w14:textId="77777777" w:rsidR="008B4C8A" w:rsidRDefault="008B4C8A" w:rsidP="00DD25A4">
      <w:pPr>
        <w:ind w:firstLine="709"/>
        <w:jc w:val="both"/>
      </w:pPr>
    </w:p>
    <w:p w14:paraId="39570BCA" w14:textId="4953982C" w:rsidR="0077788E" w:rsidRDefault="00237E84" w:rsidP="00DD25A4">
      <w:pPr>
        <w:ind w:firstLine="709"/>
        <w:jc w:val="both"/>
      </w:pPr>
      <w:hyperlink r:id="rId10" w:history="1">
        <w:r w:rsidR="0077788E" w:rsidRPr="00567FCE">
          <w:rPr>
            <w:rStyle w:val="a3"/>
            <w:b/>
            <w:bCs/>
            <w:color w:val="auto"/>
            <w:spacing w:val="-20"/>
          </w:rPr>
          <w:t>Регламент</w:t>
        </w:r>
        <w:r w:rsidR="0077788E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3.15.5 «Согласование выполнения земляных, строительных, мелиоративных и других работ, осуществления иной деятельности на территории археологических объектов»</w:t>
        </w:r>
      </w:hyperlink>
    </w:p>
    <w:p w14:paraId="5D7166A5" w14:textId="77777777" w:rsidR="0077788E" w:rsidRDefault="0077788E" w:rsidP="00DD25A4">
      <w:pPr>
        <w:ind w:firstLine="709"/>
        <w:jc w:val="both"/>
      </w:pPr>
    </w:p>
    <w:p w14:paraId="71788839" w14:textId="108031EE" w:rsidR="00567FCE" w:rsidRDefault="00237E84" w:rsidP="00DD25A4">
      <w:pPr>
        <w:ind w:firstLine="709"/>
        <w:jc w:val="both"/>
      </w:pPr>
      <w:hyperlink r:id="rId11" w:history="1">
        <w:r w:rsidR="00567FCE" w:rsidRPr="00D93CC7">
          <w:rPr>
            <w:rStyle w:val="a3"/>
            <w:b/>
            <w:bCs/>
            <w:color w:val="auto"/>
            <w:spacing w:val="-20"/>
          </w:rPr>
          <w:t>Регламент</w:t>
        </w:r>
        <w:r w:rsidR="00567FCE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3.15.7 «Получение разрешения на проведение раскопок улиц, площадей, дворов, других земель общего пользования (за исключением случаев выполнения аварийных работ)»</w:t>
        </w:r>
      </w:hyperlink>
    </w:p>
    <w:p w14:paraId="2FA0D0F1" w14:textId="77777777" w:rsidR="00567FCE" w:rsidRDefault="00567FCE" w:rsidP="00DD25A4">
      <w:pPr>
        <w:ind w:firstLine="709"/>
        <w:jc w:val="both"/>
      </w:pPr>
    </w:p>
    <w:p w14:paraId="0FB07583" w14:textId="00C24936" w:rsidR="00567FCE" w:rsidRDefault="00237E84" w:rsidP="00DD25A4">
      <w:pPr>
        <w:ind w:firstLine="709"/>
        <w:jc w:val="both"/>
      </w:pPr>
      <w:hyperlink r:id="rId12" w:history="1">
        <w:r w:rsidR="00E92560" w:rsidRPr="00D93CC7">
          <w:rPr>
            <w:rStyle w:val="a3"/>
            <w:b/>
            <w:bCs/>
            <w:color w:val="auto"/>
            <w:spacing w:val="-20"/>
          </w:rPr>
          <w:t>Регламент</w:t>
        </w:r>
        <w:r w:rsidR="00E92560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6.9.1 «Получение решения о предоставлении поверхностного водного объекта (его части) в обособленное водопользование для хозяйственно-питьевых,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водопользования»</w:t>
        </w:r>
      </w:hyperlink>
    </w:p>
    <w:p w14:paraId="4AE1CA94" w14:textId="77777777" w:rsidR="00567FCE" w:rsidRDefault="00567FCE" w:rsidP="00DD25A4">
      <w:pPr>
        <w:ind w:firstLine="709"/>
        <w:jc w:val="both"/>
      </w:pPr>
    </w:p>
    <w:p w14:paraId="5CFAF4DC" w14:textId="7C580805" w:rsidR="00567FCE" w:rsidRDefault="00237E84" w:rsidP="00DD25A4">
      <w:pPr>
        <w:ind w:firstLine="709"/>
        <w:jc w:val="both"/>
      </w:pPr>
      <w:hyperlink r:id="rId13" w:history="1">
        <w:r w:rsidR="003608E1" w:rsidRPr="00D93CC7">
          <w:rPr>
            <w:rStyle w:val="a3"/>
            <w:b/>
            <w:bCs/>
            <w:color w:val="auto"/>
            <w:spacing w:val="-20"/>
          </w:rPr>
          <w:t>Регламент</w:t>
        </w:r>
        <w:r w:rsidR="003608E1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6.10.1 «Получение решения о предоставлении геологического отвода с выдачей в установленном порядке акта, удостоверяющего геологический отвод»</w:t>
        </w:r>
      </w:hyperlink>
    </w:p>
    <w:p w14:paraId="0D667C83" w14:textId="77777777" w:rsidR="00E92560" w:rsidRDefault="00E92560" w:rsidP="00DD25A4">
      <w:pPr>
        <w:ind w:firstLine="709"/>
        <w:jc w:val="both"/>
      </w:pPr>
    </w:p>
    <w:p w14:paraId="747B45D6" w14:textId="6A9BC8CA" w:rsidR="00E92560" w:rsidRDefault="00237E84" w:rsidP="00DD25A4">
      <w:pPr>
        <w:ind w:firstLine="709"/>
        <w:jc w:val="both"/>
      </w:pPr>
      <w:hyperlink r:id="rId14" w:history="1">
        <w:r w:rsidR="003608E1" w:rsidRPr="00D93CC7">
          <w:rPr>
            <w:rStyle w:val="a3"/>
            <w:b/>
            <w:bCs/>
            <w:color w:val="auto"/>
            <w:spacing w:val="-20"/>
          </w:rPr>
          <w:t>Регламент</w:t>
        </w:r>
        <w:r w:rsidR="003608E1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6.10.2 «Получение решения о предоставлении горного отвода с выдачей в установленном порядке акта, удостоверяющего горный отвод»</w:t>
        </w:r>
      </w:hyperlink>
    </w:p>
    <w:p w14:paraId="1D7FC7B3" w14:textId="5838ADC9" w:rsidR="00E92560" w:rsidRDefault="00E92560" w:rsidP="00DD25A4">
      <w:pPr>
        <w:ind w:firstLine="709"/>
        <w:jc w:val="both"/>
      </w:pPr>
    </w:p>
    <w:p w14:paraId="0E450362" w14:textId="70B7731A" w:rsidR="003608E1" w:rsidRDefault="00237E84" w:rsidP="00DD25A4">
      <w:pPr>
        <w:ind w:firstLine="709"/>
        <w:jc w:val="both"/>
      </w:pPr>
      <w:hyperlink r:id="rId15" w:history="1">
        <w:r w:rsidR="00D93CC7" w:rsidRPr="00D93CC7">
          <w:rPr>
            <w:rStyle w:val="a3"/>
            <w:b/>
            <w:bCs/>
            <w:color w:val="auto"/>
            <w:spacing w:val="-20"/>
          </w:rPr>
          <w:t>Регламент</w:t>
        </w:r>
        <w:r w:rsidR="00D93CC7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6.30.3 «Получение согласования проекта консервации, проекта расконсервации,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земель)»</w:t>
        </w:r>
      </w:hyperlink>
    </w:p>
    <w:p w14:paraId="6BB04531" w14:textId="77777777" w:rsidR="003608E1" w:rsidRDefault="003608E1" w:rsidP="00DD25A4">
      <w:pPr>
        <w:ind w:firstLine="709"/>
        <w:jc w:val="both"/>
      </w:pPr>
    </w:p>
    <w:p w14:paraId="1DB64CB4" w14:textId="7C4A1A40" w:rsidR="003608E1" w:rsidRDefault="00237E84" w:rsidP="00DD25A4">
      <w:pPr>
        <w:ind w:firstLine="709"/>
        <w:jc w:val="both"/>
      </w:pPr>
      <w:hyperlink r:id="rId16" w:history="1">
        <w:r w:rsidR="00D93CC7" w:rsidRPr="00D93CC7">
          <w:rPr>
            <w:rStyle w:val="a3"/>
            <w:b/>
            <w:bCs/>
            <w:color w:val="auto"/>
            <w:spacing w:val="-20"/>
          </w:rPr>
          <w:t>Регламент</w:t>
        </w:r>
        <w:r w:rsidR="00D93CC7">
          <w:rPr>
            <w:rStyle w:val="a3"/>
            <w:color w:val="auto"/>
            <w:spacing w:val="-20"/>
          </w:rPr>
          <w:t xml:space="preserve"> административной процедуры, осуществляемой в</w:t>
        </w:r>
        <w:r w:rsidR="00D93CC7">
          <w:rPr>
            <w:rStyle w:val="a3"/>
            <w:color w:val="auto"/>
            <w:spacing w:val="-20"/>
          </w:rPr>
          <w:t xml:space="preserve"> </w:t>
        </w:r>
        <w:r w:rsidR="00D93CC7">
          <w:rPr>
            <w:rStyle w:val="a3"/>
            <w:color w:val="auto"/>
            <w:spacing w:val="-20"/>
          </w:rPr>
          <w:t>отношении субъектов хозяйствования, по подпункту 6.34.1 «Получение разрешения на удаление или пересадку объектов растительного мира»</w:t>
        </w:r>
      </w:hyperlink>
    </w:p>
    <w:p w14:paraId="707F38B2" w14:textId="77777777" w:rsidR="003608E1" w:rsidRDefault="003608E1" w:rsidP="00DD25A4">
      <w:pPr>
        <w:ind w:firstLine="709"/>
        <w:jc w:val="both"/>
      </w:pPr>
    </w:p>
    <w:p w14:paraId="60471944" w14:textId="288FA209" w:rsidR="003608E1" w:rsidRDefault="00237E84" w:rsidP="00DD25A4">
      <w:pPr>
        <w:ind w:firstLine="709"/>
        <w:jc w:val="both"/>
      </w:pPr>
      <w:hyperlink r:id="rId17" w:history="1">
        <w:r w:rsidR="00D14B13" w:rsidRPr="004015F9">
          <w:rPr>
            <w:rStyle w:val="a3"/>
            <w:b/>
            <w:bCs/>
            <w:color w:val="auto"/>
            <w:spacing w:val="-20"/>
          </w:rPr>
          <w:t>Регламент</w:t>
        </w:r>
        <w:r w:rsidR="00D14B13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8.3.1 «Согласование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местности»</w:t>
        </w:r>
      </w:hyperlink>
    </w:p>
    <w:p w14:paraId="672AB93F" w14:textId="77777777" w:rsidR="00D93CC7" w:rsidRDefault="00D93CC7" w:rsidP="00DD25A4">
      <w:pPr>
        <w:ind w:firstLine="709"/>
        <w:jc w:val="both"/>
      </w:pPr>
    </w:p>
    <w:p w14:paraId="54F601E0" w14:textId="09B1A112" w:rsidR="00D93CC7" w:rsidRDefault="00237E84" w:rsidP="00DD25A4">
      <w:pPr>
        <w:ind w:firstLine="709"/>
        <w:jc w:val="both"/>
      </w:pPr>
      <w:hyperlink r:id="rId18" w:history="1">
        <w:r w:rsidR="004015F9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8.5.1 «Согласование проведения ярмарки»</w:t>
        </w:r>
      </w:hyperlink>
    </w:p>
    <w:p w14:paraId="068130C5" w14:textId="77777777" w:rsidR="00D14B13" w:rsidRDefault="00D14B13" w:rsidP="00DD25A4">
      <w:pPr>
        <w:ind w:firstLine="709"/>
        <w:jc w:val="both"/>
      </w:pPr>
    </w:p>
    <w:p w14:paraId="0A6EF486" w14:textId="202C52B9" w:rsidR="00D14B13" w:rsidRDefault="00237E84" w:rsidP="00DD25A4">
      <w:pPr>
        <w:ind w:firstLine="709"/>
        <w:jc w:val="both"/>
      </w:pPr>
      <w:hyperlink r:id="rId19" w:history="1">
        <w:r w:rsidR="00E13680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8.6.1 «Согласование схемы рынка, в том числе с государственной ветеринарной службой, на размещение зооботанического рынка, рынка, на котором осуществляется продажа продовольственных товаров, в том числе сельскохозяйственной продукции»</w:t>
        </w:r>
      </w:hyperlink>
    </w:p>
    <w:p w14:paraId="15BEA7F0" w14:textId="77777777" w:rsidR="00D14B13" w:rsidRDefault="00D14B13" w:rsidP="00DD25A4">
      <w:pPr>
        <w:ind w:firstLine="709"/>
        <w:jc w:val="both"/>
      </w:pPr>
    </w:p>
    <w:p w14:paraId="24FD4A8C" w14:textId="0E44F128" w:rsidR="00D14B13" w:rsidRDefault="00237E84" w:rsidP="00DD25A4">
      <w:pPr>
        <w:ind w:firstLine="709"/>
        <w:jc w:val="both"/>
      </w:pPr>
      <w:hyperlink r:id="rId20" w:history="1">
        <w:r w:rsidR="00556313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8.8.1 «Согласование режима работы после 23.00 и до 7.00 розничного торгового объекта»</w:t>
        </w:r>
      </w:hyperlink>
    </w:p>
    <w:p w14:paraId="13E6E4DF" w14:textId="77777777" w:rsidR="00E13680" w:rsidRDefault="00E13680" w:rsidP="00DD25A4">
      <w:pPr>
        <w:ind w:firstLine="709"/>
        <w:jc w:val="both"/>
      </w:pPr>
    </w:p>
    <w:p w14:paraId="24AD0CCC" w14:textId="41E4F1A1" w:rsidR="00E13680" w:rsidRDefault="00237E84" w:rsidP="00DD25A4">
      <w:pPr>
        <w:ind w:firstLine="709"/>
        <w:jc w:val="both"/>
      </w:pPr>
      <w:hyperlink r:id="rId21" w:history="1">
        <w:r w:rsidR="008D70C6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8.8.2 «Согласование режима работы после 23.00 и до 7.00 объекта общественного питания»</w:t>
        </w:r>
      </w:hyperlink>
    </w:p>
    <w:p w14:paraId="69DEF1A0" w14:textId="77777777" w:rsidR="00E13680" w:rsidRDefault="00E13680" w:rsidP="00DD25A4">
      <w:pPr>
        <w:ind w:firstLine="709"/>
        <w:jc w:val="both"/>
      </w:pPr>
    </w:p>
    <w:p w14:paraId="7860986E" w14:textId="1896CFA5" w:rsidR="00E13680" w:rsidRDefault="00237E84" w:rsidP="00DD25A4">
      <w:pPr>
        <w:ind w:firstLine="709"/>
        <w:jc w:val="both"/>
      </w:pPr>
      <w:hyperlink r:id="rId22" w:history="1">
        <w:r w:rsidR="00653072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8.9.1 «Включение сведений о 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 Торговый реестр Республики Беларусь»</w:t>
        </w:r>
      </w:hyperlink>
    </w:p>
    <w:p w14:paraId="2067A6FB" w14:textId="77777777" w:rsidR="00556313" w:rsidRDefault="00556313" w:rsidP="00DD25A4">
      <w:pPr>
        <w:ind w:firstLine="709"/>
        <w:jc w:val="both"/>
      </w:pPr>
    </w:p>
    <w:p w14:paraId="49E57565" w14:textId="5FB0FA14" w:rsidR="00556313" w:rsidRDefault="00237E84" w:rsidP="00DD25A4">
      <w:pPr>
        <w:ind w:firstLine="709"/>
        <w:jc w:val="both"/>
      </w:pPr>
      <w:hyperlink r:id="rId23" w:history="1">
        <w:r w:rsidR="00653072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8.9.3 «Внесение изменений в сведения, включенные в Торговый реестр Республики Беларусь»</w:t>
        </w:r>
      </w:hyperlink>
    </w:p>
    <w:p w14:paraId="5596610C" w14:textId="0716780C" w:rsidR="00556313" w:rsidRDefault="00556313" w:rsidP="00DD25A4">
      <w:pPr>
        <w:ind w:firstLine="709"/>
        <w:jc w:val="both"/>
      </w:pPr>
    </w:p>
    <w:p w14:paraId="43FD7022" w14:textId="183CA51B" w:rsidR="008D70C6" w:rsidRDefault="00237E84" w:rsidP="00DD25A4">
      <w:pPr>
        <w:ind w:firstLine="709"/>
        <w:jc w:val="both"/>
      </w:pPr>
      <w:hyperlink r:id="rId24" w:history="1">
        <w:r w:rsidR="00653072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8.9.5 «Исключение сведений из Торгового реестра Республики Беларусь»</w:t>
        </w:r>
      </w:hyperlink>
    </w:p>
    <w:p w14:paraId="267FF701" w14:textId="6CA89CAB" w:rsidR="008D70C6" w:rsidRDefault="008D70C6" w:rsidP="00DD25A4">
      <w:pPr>
        <w:ind w:firstLine="709"/>
        <w:jc w:val="both"/>
      </w:pPr>
    </w:p>
    <w:p w14:paraId="61BDD15A" w14:textId="7B58BDA6" w:rsidR="00653072" w:rsidRDefault="00237E84" w:rsidP="00DD25A4">
      <w:pPr>
        <w:ind w:firstLine="709"/>
        <w:jc w:val="both"/>
      </w:pPr>
      <w:hyperlink r:id="rId25" w:history="1">
        <w:r w:rsidR="006B01A9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8.13.1 «Получение разрешения на размещение средства наружной рекламы»</w:t>
        </w:r>
      </w:hyperlink>
    </w:p>
    <w:p w14:paraId="2E00429B" w14:textId="2376C602" w:rsidR="00653072" w:rsidRDefault="00653072" w:rsidP="00DD25A4">
      <w:pPr>
        <w:ind w:firstLine="709"/>
        <w:jc w:val="both"/>
      </w:pPr>
    </w:p>
    <w:p w14:paraId="1F3752D3" w14:textId="1F46E8B0" w:rsidR="00653072" w:rsidRDefault="00237E84" w:rsidP="00DD25A4">
      <w:pPr>
        <w:ind w:firstLine="709"/>
        <w:jc w:val="both"/>
      </w:pPr>
      <w:hyperlink r:id="rId26" w:history="1">
        <w:r w:rsidR="006B01A9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8.13.2 «Продление действия разрешения на размещение средства наружной рекламы»</w:t>
        </w:r>
      </w:hyperlink>
    </w:p>
    <w:p w14:paraId="177BE237" w14:textId="77777777" w:rsidR="00653072" w:rsidRDefault="00653072" w:rsidP="00DD25A4">
      <w:pPr>
        <w:ind w:firstLine="709"/>
        <w:jc w:val="both"/>
      </w:pPr>
    </w:p>
    <w:p w14:paraId="10902556" w14:textId="2531FA7E" w:rsidR="00653072" w:rsidRDefault="00237E84" w:rsidP="00DD25A4">
      <w:pPr>
        <w:ind w:firstLine="709"/>
        <w:jc w:val="both"/>
      </w:pPr>
      <w:hyperlink r:id="rId27" w:history="1">
        <w:r w:rsidR="006B01A9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8.13.3 «Переоформление разрешения на размещение средства наружной рекламы»</w:t>
        </w:r>
      </w:hyperlink>
    </w:p>
    <w:p w14:paraId="6CB5D8D9" w14:textId="77777777" w:rsidR="00653072" w:rsidRDefault="00653072" w:rsidP="00DD25A4">
      <w:pPr>
        <w:ind w:firstLine="709"/>
        <w:jc w:val="both"/>
      </w:pPr>
    </w:p>
    <w:p w14:paraId="589C502A" w14:textId="5B14C747" w:rsidR="006B01A9" w:rsidRDefault="00237E84" w:rsidP="006B01A9">
      <w:pPr>
        <w:ind w:firstLine="709"/>
        <w:jc w:val="both"/>
      </w:pPr>
      <w:hyperlink r:id="rId28" w:history="1">
        <w:r w:rsidR="00067C5E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8.14.1 «Согласование содержания наружной рекламы, рекламы на транспортном средстве»</w:t>
        </w:r>
      </w:hyperlink>
    </w:p>
    <w:p w14:paraId="641735CD" w14:textId="6977D34F" w:rsidR="006B01A9" w:rsidRDefault="006B01A9" w:rsidP="006B01A9">
      <w:pPr>
        <w:ind w:firstLine="709"/>
        <w:jc w:val="both"/>
      </w:pPr>
    </w:p>
    <w:p w14:paraId="34F275BC" w14:textId="11C52BB0" w:rsidR="006B01A9" w:rsidRDefault="00237E84" w:rsidP="006B01A9">
      <w:pPr>
        <w:ind w:firstLine="709"/>
        <w:jc w:val="both"/>
      </w:pPr>
      <w:hyperlink r:id="rId29" w:history="1">
        <w:r w:rsidR="00067C5E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10.8.1 «Получение согласования решения о формировании студенческого отряда»</w:t>
        </w:r>
      </w:hyperlink>
    </w:p>
    <w:p w14:paraId="43AE9602" w14:textId="1BBDB115" w:rsidR="00DF494B" w:rsidRDefault="00DF494B" w:rsidP="006B01A9">
      <w:pPr>
        <w:ind w:firstLine="709"/>
        <w:jc w:val="both"/>
      </w:pPr>
    </w:p>
    <w:p w14:paraId="1FBE0C4C" w14:textId="3CDBA18E" w:rsidR="00DF494B" w:rsidRDefault="00237E84" w:rsidP="006B01A9">
      <w:pPr>
        <w:ind w:firstLine="709"/>
        <w:jc w:val="both"/>
      </w:pPr>
      <w:hyperlink r:id="rId30" w:history="1">
        <w:r w:rsidR="00067C5E" w:rsidRPr="00067C5E">
          <w:rPr>
            <w:rStyle w:val="a3"/>
            <w:b/>
            <w:bCs/>
            <w:color w:val="auto"/>
            <w:spacing w:val="-20"/>
          </w:rPr>
          <w:t>Регламент</w:t>
        </w:r>
        <w:r w:rsidR="00067C5E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11.12.1 «Получение разрешения на эксплуатацию кинозала, иного специально оборудованного помещения (места), оснащенного кинооборудованием, и такого оборудования»</w:t>
        </w:r>
      </w:hyperlink>
    </w:p>
    <w:p w14:paraId="25CB1C7E" w14:textId="3E5C4EBD" w:rsidR="00067C5E" w:rsidRDefault="00067C5E" w:rsidP="006B01A9">
      <w:pPr>
        <w:ind w:firstLine="709"/>
        <w:jc w:val="both"/>
      </w:pPr>
    </w:p>
    <w:p w14:paraId="76456E44" w14:textId="10AC6790" w:rsidR="00067C5E" w:rsidRDefault="00237E84" w:rsidP="006B01A9">
      <w:pPr>
        <w:ind w:firstLine="709"/>
        <w:jc w:val="both"/>
      </w:pPr>
      <w:hyperlink r:id="rId31" w:history="1">
        <w:r w:rsidR="002279B6">
          <w:rPr>
            <w:rStyle w:val="a3"/>
            <w:color w:val="auto"/>
            <w:spacing w:val="-20"/>
            <w:highlight w:val="yellow"/>
          </w:rPr>
          <w:t>Регламент административной процедуры, осуществляемой в отношении субъектов хозяйствования, по подпункту 11.12</w:t>
        </w:r>
        <w:r w:rsidR="002279B6" w:rsidRPr="002279B6">
          <w:rPr>
            <w:rStyle w:val="a3"/>
            <w:color w:val="auto"/>
            <w:spacing w:val="-20"/>
            <w:highlight w:val="yellow"/>
            <w:vertAlign w:val="superscript"/>
          </w:rPr>
          <w:t>2</w:t>
        </w:r>
        <w:r w:rsidR="002279B6">
          <w:rPr>
            <w:rStyle w:val="a3"/>
            <w:color w:val="auto"/>
            <w:spacing w:val="-20"/>
            <w:highlight w:val="yellow"/>
          </w:rPr>
          <w:t>.1 «Принятие решения об осуществлении деятельности по оказанию услуг в сфере агроэкотуризма»</w:t>
        </w:r>
      </w:hyperlink>
    </w:p>
    <w:p w14:paraId="12FCD4E6" w14:textId="48667F84" w:rsidR="00067C5E" w:rsidRDefault="00067C5E" w:rsidP="006B01A9">
      <w:pPr>
        <w:ind w:firstLine="709"/>
        <w:jc w:val="both"/>
      </w:pPr>
    </w:p>
    <w:p w14:paraId="1F36BC7A" w14:textId="059003D2" w:rsidR="00067C5E" w:rsidRDefault="00237E84" w:rsidP="006B01A9">
      <w:pPr>
        <w:ind w:firstLine="709"/>
        <w:jc w:val="both"/>
      </w:pPr>
      <w:hyperlink r:id="rId32" w:history="1">
        <w:r w:rsidR="00AD6320" w:rsidRPr="00AD6320">
          <w:rPr>
            <w:rStyle w:val="a3"/>
            <w:b/>
            <w:bCs/>
            <w:color w:val="auto"/>
            <w:spacing w:val="-20"/>
            <w:highlight w:val="yellow"/>
          </w:rPr>
          <w:t>Регламент</w:t>
        </w:r>
        <w:r w:rsidR="00AD6320">
          <w:rPr>
            <w:rStyle w:val="a3"/>
            <w:color w:val="auto"/>
            <w:spacing w:val="-20"/>
            <w:highlight w:val="yellow"/>
          </w:rPr>
          <w:t xml:space="preserve"> административной процедуры, осуществляемой в отношении субъектов хозяйствования, по подпункту 14.11.2 «Получение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органов»</w:t>
        </w:r>
      </w:hyperlink>
    </w:p>
    <w:p w14:paraId="410C0566" w14:textId="390C0C8A" w:rsidR="00067C5E" w:rsidRDefault="00067C5E" w:rsidP="006B01A9">
      <w:pPr>
        <w:ind w:firstLine="709"/>
        <w:jc w:val="both"/>
      </w:pPr>
    </w:p>
    <w:p w14:paraId="1E49EC84" w14:textId="6A7634F6" w:rsidR="00067C5E" w:rsidRPr="00DE3555" w:rsidRDefault="00237E84" w:rsidP="006B01A9">
      <w:pPr>
        <w:ind w:firstLine="709"/>
        <w:jc w:val="both"/>
      </w:pPr>
      <w:hyperlink r:id="rId33" w:history="1">
        <w:r w:rsidR="00DE3555" w:rsidRPr="00DE3555">
          <w:rPr>
            <w:rStyle w:val="a3"/>
            <w:b/>
            <w:bCs/>
            <w:color w:val="auto"/>
            <w:spacing w:val="-20"/>
          </w:rPr>
          <w:t>Регламент</w:t>
        </w:r>
        <w:r w:rsidR="00DE3555" w:rsidRPr="00DE3555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16.3.1 «Получение решения о признании многоквартирного, блокированного или одноквартирного жилого дома, его придомовой территории, квартиры в многоквартирном или блокированном жилом доме, общежития не соответствующими установленным для проживания санитарным и техническим требованиям»</w:t>
        </w:r>
      </w:hyperlink>
    </w:p>
    <w:p w14:paraId="3A4987EA" w14:textId="31EFEE94" w:rsidR="00067C5E" w:rsidRPr="00DE3555" w:rsidRDefault="00067C5E" w:rsidP="006B01A9">
      <w:pPr>
        <w:ind w:firstLine="709"/>
        <w:jc w:val="both"/>
      </w:pPr>
    </w:p>
    <w:p w14:paraId="5CA0840C" w14:textId="139D7D10" w:rsidR="00067C5E" w:rsidRDefault="00237E84" w:rsidP="006B01A9">
      <w:pPr>
        <w:ind w:firstLine="709"/>
        <w:jc w:val="both"/>
      </w:pPr>
      <w:hyperlink r:id="rId34" w:history="1">
        <w:r w:rsidR="00DE3555" w:rsidRPr="00DE3555">
          <w:rPr>
            <w:rStyle w:val="a3"/>
            <w:b/>
            <w:bCs/>
            <w:color w:val="auto"/>
            <w:spacing w:val="-20"/>
          </w:rPr>
          <w:t>Регламент</w:t>
        </w:r>
        <w:r w:rsidR="00DE3555">
          <w:rPr>
            <w:rStyle w:val="a3"/>
            <w:color w:val="auto"/>
            <w:spacing w:val="-20"/>
          </w:rPr>
          <w:t xml:space="preserve"> административной процедуры, осуществляемой в отношении субъектов хозяйствования, по подпункту 16.4.1 «Регистрация договора найма жилого помещения частного или государственного жилищного фонда или дополнительного соглашения к такому договору»</w:t>
        </w:r>
      </w:hyperlink>
    </w:p>
    <w:p w14:paraId="633715EC" w14:textId="5350E011" w:rsidR="00156EE5" w:rsidRDefault="00156EE5" w:rsidP="006B01A9">
      <w:pPr>
        <w:ind w:firstLine="709"/>
        <w:jc w:val="both"/>
      </w:pPr>
    </w:p>
    <w:p w14:paraId="60B0C424" w14:textId="3B37835A" w:rsidR="00156EE5" w:rsidRDefault="00237E84" w:rsidP="006B01A9">
      <w:pPr>
        <w:ind w:firstLine="709"/>
        <w:jc w:val="both"/>
      </w:pPr>
      <w:hyperlink r:id="rId35" w:history="1">
        <w:r w:rsidR="00DE3555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16.4.2 «Регистрация договора финансовой аренды (лизинга),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фонда, или дополнительного соглашения к такому договору»</w:t>
        </w:r>
      </w:hyperlink>
    </w:p>
    <w:p w14:paraId="1F611199" w14:textId="09E5B9FD" w:rsidR="00DE3555" w:rsidRDefault="00DE3555" w:rsidP="006B01A9">
      <w:pPr>
        <w:ind w:firstLine="709"/>
        <w:jc w:val="both"/>
      </w:pPr>
    </w:p>
    <w:p w14:paraId="4D1CE0B2" w14:textId="4EC6E9DA" w:rsidR="00DE3555" w:rsidRDefault="00237E84" w:rsidP="006B01A9">
      <w:pPr>
        <w:ind w:firstLine="709"/>
        <w:jc w:val="both"/>
      </w:pPr>
      <w:hyperlink r:id="rId36" w:history="1">
        <w:r w:rsidR="003C484B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16.6.1 «Получение решения о переводе жилого помещения в нежилое»</w:t>
        </w:r>
      </w:hyperlink>
    </w:p>
    <w:p w14:paraId="562ED4B8" w14:textId="6AD477A2" w:rsidR="00DE3555" w:rsidRDefault="00DE3555" w:rsidP="006B01A9">
      <w:pPr>
        <w:ind w:firstLine="709"/>
        <w:jc w:val="both"/>
      </w:pPr>
    </w:p>
    <w:p w14:paraId="73FE6DD2" w14:textId="174E8A57" w:rsidR="00DE3555" w:rsidRDefault="00237E84" w:rsidP="00DE3555">
      <w:pPr>
        <w:ind w:firstLine="709"/>
        <w:jc w:val="both"/>
      </w:pPr>
      <w:hyperlink r:id="rId37" w:history="1">
        <w:r w:rsidR="00C111BE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16.6.2 «Получение решения о переводе нежилого помещения в жилое»</w:t>
        </w:r>
      </w:hyperlink>
    </w:p>
    <w:p w14:paraId="3EC118FF" w14:textId="10E8B8D2" w:rsidR="0002243D" w:rsidRDefault="0002243D" w:rsidP="00DE3555">
      <w:pPr>
        <w:ind w:firstLine="709"/>
        <w:jc w:val="both"/>
      </w:pPr>
    </w:p>
    <w:p w14:paraId="4B06FD05" w14:textId="7C85251F" w:rsidR="0002243D" w:rsidRDefault="00237E84" w:rsidP="00DE3555">
      <w:pPr>
        <w:ind w:firstLine="709"/>
        <w:jc w:val="both"/>
      </w:pPr>
      <w:hyperlink r:id="rId38" w:history="1">
        <w:r w:rsidR="00C111BE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16.6.3 «Получение решения об отмене решения о переводе жилого помещения в нежилое или нежилого помещения в жилое»</w:t>
        </w:r>
      </w:hyperlink>
    </w:p>
    <w:p w14:paraId="031CB8E4" w14:textId="7FEDA897" w:rsidR="0002243D" w:rsidRDefault="0002243D" w:rsidP="00DE3555">
      <w:pPr>
        <w:ind w:firstLine="709"/>
        <w:jc w:val="both"/>
      </w:pPr>
    </w:p>
    <w:p w14:paraId="5B6997AD" w14:textId="63B851C7" w:rsidR="0002243D" w:rsidRDefault="00237E84" w:rsidP="00DE3555">
      <w:pPr>
        <w:ind w:firstLine="709"/>
        <w:jc w:val="both"/>
      </w:pPr>
      <w:hyperlink r:id="rId39" w:history="1">
        <w:r w:rsidR="00C111BE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16.6.4 «Получение решения о согласовании использования не по назначению блокированного, одноквартирного жилого дома или его части»</w:t>
        </w:r>
      </w:hyperlink>
    </w:p>
    <w:p w14:paraId="5DA04A22" w14:textId="222BBA98" w:rsidR="003C484B" w:rsidRDefault="003C484B" w:rsidP="00DE3555">
      <w:pPr>
        <w:ind w:firstLine="709"/>
        <w:jc w:val="both"/>
      </w:pPr>
    </w:p>
    <w:p w14:paraId="02A22127" w14:textId="7E47C3F7" w:rsidR="003C484B" w:rsidRDefault="00237E84" w:rsidP="00DE3555">
      <w:pPr>
        <w:ind w:firstLine="709"/>
        <w:jc w:val="both"/>
      </w:pPr>
      <w:hyperlink r:id="rId40" w:history="1">
        <w:r w:rsidR="00C111BE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16.7.1 «Получение разрешения на переустройство, перепланировку жилого помещения или нежилого помещения в жилом доме»</w:t>
        </w:r>
      </w:hyperlink>
    </w:p>
    <w:p w14:paraId="2056FD94" w14:textId="444AE19E" w:rsidR="00C111BE" w:rsidRDefault="00C111BE" w:rsidP="00DE3555">
      <w:pPr>
        <w:ind w:firstLine="709"/>
        <w:jc w:val="both"/>
      </w:pPr>
    </w:p>
    <w:p w14:paraId="07BE55D9" w14:textId="57DD44EA" w:rsidR="00C111BE" w:rsidRDefault="00237E84" w:rsidP="00DE3555">
      <w:pPr>
        <w:ind w:firstLine="709"/>
        <w:jc w:val="both"/>
      </w:pPr>
      <w:hyperlink r:id="rId41" w:history="1">
        <w:r w:rsidR="00C111BE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16.7.2 «Согласование самовольного переустройства, перепланировки жилого помещения или нежилого помещения в жилом доме»</w:t>
        </w:r>
      </w:hyperlink>
    </w:p>
    <w:p w14:paraId="69D96744" w14:textId="301F39D9" w:rsidR="00C111BE" w:rsidRDefault="00C111BE" w:rsidP="00DE3555">
      <w:pPr>
        <w:ind w:firstLine="709"/>
        <w:jc w:val="both"/>
      </w:pPr>
    </w:p>
    <w:p w14:paraId="38FAFC38" w14:textId="5C86F88F" w:rsidR="00C111BE" w:rsidRDefault="00237E84" w:rsidP="00DE3555">
      <w:pPr>
        <w:ind w:firstLine="709"/>
        <w:jc w:val="both"/>
      </w:pPr>
      <w:hyperlink r:id="rId42" w:history="1">
        <w:r w:rsidR="002B5F97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16.7.3 «Получение решения о разрешении на реконструкцию жилого или нежилого помещения в многоквартирном, блокированном жилом доме или одноквартирного жилого дома»</w:t>
        </w:r>
      </w:hyperlink>
    </w:p>
    <w:p w14:paraId="2132D676" w14:textId="6BE5E172" w:rsidR="00C111BE" w:rsidRDefault="00C111BE" w:rsidP="00DE3555">
      <w:pPr>
        <w:ind w:firstLine="709"/>
        <w:jc w:val="both"/>
      </w:pPr>
    </w:p>
    <w:p w14:paraId="6D06CA86" w14:textId="00771DD4" w:rsidR="00C111BE" w:rsidRDefault="00237E84" w:rsidP="00DE3555">
      <w:pPr>
        <w:ind w:firstLine="709"/>
        <w:jc w:val="both"/>
      </w:pPr>
      <w:hyperlink r:id="rId43" w:history="1">
        <w:r w:rsidR="002B5F97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16.7.4 «Получение решения о разрешении на реконструкцию нежилой капитальной постройки на придомовой территории»</w:t>
        </w:r>
      </w:hyperlink>
    </w:p>
    <w:p w14:paraId="26FD6887" w14:textId="629FC068" w:rsidR="00C111BE" w:rsidRDefault="00C111BE" w:rsidP="00DE3555">
      <w:pPr>
        <w:ind w:firstLine="709"/>
        <w:jc w:val="both"/>
      </w:pPr>
    </w:p>
    <w:p w14:paraId="25A54CEB" w14:textId="327BD282" w:rsidR="00C111BE" w:rsidRDefault="00237E84" w:rsidP="00DE3555">
      <w:pPr>
        <w:ind w:firstLine="709"/>
        <w:jc w:val="both"/>
      </w:pPr>
      <w:hyperlink r:id="rId44" w:history="1">
        <w:r w:rsidR="00A656AD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16.8.1 «Согласование установки на крыше или фасаде многоквартирного жилого дома индивидуальной антенны или иной конструкции»</w:t>
        </w:r>
      </w:hyperlink>
    </w:p>
    <w:p w14:paraId="56B00681" w14:textId="39F66458" w:rsidR="002B5F97" w:rsidRDefault="002B5F97" w:rsidP="00DE3555">
      <w:pPr>
        <w:ind w:firstLine="709"/>
        <w:jc w:val="both"/>
      </w:pPr>
    </w:p>
    <w:p w14:paraId="3C7469DF" w14:textId="0210D683" w:rsidR="002B5F97" w:rsidRDefault="00237E84" w:rsidP="00DE3555">
      <w:pPr>
        <w:ind w:firstLine="709"/>
        <w:jc w:val="both"/>
      </w:pPr>
      <w:hyperlink r:id="rId45" w:history="1">
        <w:r w:rsidR="00A656AD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16.8.2 «Согласование самовольной установки на крыше или фасаде многоквартирного жилого дома индивидуальной антенны или иной конструкции»</w:t>
        </w:r>
      </w:hyperlink>
    </w:p>
    <w:p w14:paraId="4A46A512" w14:textId="0833C788" w:rsidR="002B5F97" w:rsidRDefault="002B5F97" w:rsidP="00DE3555">
      <w:pPr>
        <w:ind w:firstLine="709"/>
        <w:jc w:val="both"/>
      </w:pPr>
    </w:p>
    <w:p w14:paraId="457A5CE3" w14:textId="237CF0BD" w:rsidR="002B5F97" w:rsidRDefault="00237E84" w:rsidP="00DE3555">
      <w:pPr>
        <w:ind w:firstLine="709"/>
        <w:jc w:val="both"/>
      </w:pPr>
      <w:hyperlink r:id="rId46" w:history="1">
        <w:r w:rsidR="00A656AD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16.9.1 «Получение решения о сносе непригодного для проживания жилого дома»</w:t>
        </w:r>
      </w:hyperlink>
    </w:p>
    <w:p w14:paraId="183A06EF" w14:textId="0528C0EA" w:rsidR="00A656AD" w:rsidRDefault="00A656AD" w:rsidP="00DE3555">
      <w:pPr>
        <w:ind w:firstLine="709"/>
        <w:jc w:val="both"/>
      </w:pPr>
    </w:p>
    <w:p w14:paraId="077D8C6E" w14:textId="22FBB2C0" w:rsidR="00A656AD" w:rsidRDefault="00237E84" w:rsidP="00DE3555">
      <w:pPr>
        <w:ind w:firstLine="709"/>
        <w:jc w:val="both"/>
      </w:pPr>
      <w:hyperlink r:id="rId47" w:history="1">
        <w:r w:rsidR="009A7DC1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16.10.1 «Включение жилого помещения государственного жилищного фонда в состав специальных жилых помещений»</w:t>
        </w:r>
      </w:hyperlink>
    </w:p>
    <w:p w14:paraId="727655D6" w14:textId="4A6901D9" w:rsidR="00A656AD" w:rsidRDefault="00A656AD" w:rsidP="00DE3555">
      <w:pPr>
        <w:ind w:firstLine="709"/>
        <w:jc w:val="both"/>
      </w:pPr>
    </w:p>
    <w:p w14:paraId="3978CB69" w14:textId="326D29ED" w:rsidR="00A656AD" w:rsidRDefault="00237E84" w:rsidP="00DE3555">
      <w:pPr>
        <w:ind w:firstLine="709"/>
        <w:jc w:val="both"/>
      </w:pPr>
      <w:hyperlink r:id="rId48" w:history="1">
        <w:r w:rsidR="009A7DC1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16.10.2 «Включение жилого помещения государственного жилищного фонда в состав арендного жилья»</w:t>
        </w:r>
      </w:hyperlink>
    </w:p>
    <w:p w14:paraId="3BFA80CF" w14:textId="142C6436" w:rsidR="00A656AD" w:rsidRDefault="00A656AD" w:rsidP="00DE3555">
      <w:pPr>
        <w:ind w:firstLine="709"/>
        <w:jc w:val="both"/>
      </w:pPr>
    </w:p>
    <w:p w14:paraId="33E15D48" w14:textId="3A5799CF" w:rsidR="00B400A4" w:rsidRDefault="00237E84" w:rsidP="00DE3555">
      <w:pPr>
        <w:ind w:firstLine="709"/>
        <w:jc w:val="both"/>
      </w:pPr>
      <w:hyperlink r:id="rId49" w:history="1">
        <w:r w:rsidR="009A7DC1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16.10.3 «Исключение жилого помещения государственного жилищного фонда из состава специальных жилых помещений»</w:t>
        </w:r>
      </w:hyperlink>
    </w:p>
    <w:p w14:paraId="060D2B63" w14:textId="030E00BA" w:rsidR="00A656AD" w:rsidRDefault="00A656AD" w:rsidP="00DE3555">
      <w:pPr>
        <w:ind w:firstLine="709"/>
        <w:jc w:val="both"/>
      </w:pPr>
    </w:p>
    <w:p w14:paraId="4B3E9704" w14:textId="5F9ACD5A" w:rsidR="009A7DC1" w:rsidRDefault="00237E84" w:rsidP="00DE3555">
      <w:pPr>
        <w:ind w:firstLine="709"/>
        <w:jc w:val="both"/>
      </w:pPr>
      <w:hyperlink r:id="rId50" w:history="1">
        <w:r w:rsidR="009A7DC1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16.10.4 «Исключение жилого помещения государственного жилищного фонда из состава арендного жилья»</w:t>
        </w:r>
      </w:hyperlink>
    </w:p>
    <w:p w14:paraId="630DE081" w14:textId="78FDA545" w:rsidR="009A7DC1" w:rsidRDefault="009A7DC1" w:rsidP="00DE3555">
      <w:pPr>
        <w:ind w:firstLine="709"/>
        <w:jc w:val="both"/>
      </w:pPr>
    </w:p>
    <w:p w14:paraId="35BA3DC8" w14:textId="43857530" w:rsidR="009A7DC1" w:rsidRDefault="00237E84" w:rsidP="00DE3555">
      <w:pPr>
        <w:ind w:firstLine="709"/>
        <w:jc w:val="both"/>
      </w:pPr>
      <w:hyperlink r:id="rId51" w:history="1">
        <w:r w:rsidR="0027249E">
          <w:rPr>
            <w:rStyle w:val="a3"/>
            <w:color w:val="auto"/>
            <w:spacing w:val="-20"/>
          </w:rPr>
          <w:t>Регламент административной процедуры, осуществляемой в отношении субъектов хозяйствования, по подпункту 16.11.1 «Принятие решения о разрешении раздела земельного участка, 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строительства), или изменения целевого назначения земельного участка, предоставленного для строительства (строительства и обслуживания) капитального строения (здания, сооружения) (до завершения его строительства), или отчуждения земельного участка, передачи прав и обязанностей по договору аренды земельного участка, предоставленного для строительства и (или) обслуживания капитального строения (здания, сооружения) до получения правообладателем документов, удостоверяющих право на расположенные на этих участках капитальные строения (здания, сооружения),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участка, предоставленного по результатам аукциона на право аренды земельного участка, аукциона с условиями на право проектирования и строительства капитальных строений (зданий, сооружений) либо аукциона по продаже земельных участков в частную собственность, и об изменении вида права на земельный участок в случаях, когда необходимость такого изменения предусмотрена Кодексом Республики Беларусь о земле»</w:t>
        </w:r>
      </w:hyperlink>
    </w:p>
    <w:sectPr w:rsidR="009A7DC1" w:rsidSect="00CC251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BB"/>
    <w:rsid w:val="000019D6"/>
    <w:rsid w:val="0002243D"/>
    <w:rsid w:val="00067C5E"/>
    <w:rsid w:val="000F1D53"/>
    <w:rsid w:val="00156EE5"/>
    <w:rsid w:val="002279B6"/>
    <w:rsid w:val="00237E84"/>
    <w:rsid w:val="0027249E"/>
    <w:rsid w:val="002B5F97"/>
    <w:rsid w:val="00321706"/>
    <w:rsid w:val="003608E1"/>
    <w:rsid w:val="003C484B"/>
    <w:rsid w:val="004015F9"/>
    <w:rsid w:val="00473C35"/>
    <w:rsid w:val="0049269B"/>
    <w:rsid w:val="004D7E31"/>
    <w:rsid w:val="00556313"/>
    <w:rsid w:val="00567FCE"/>
    <w:rsid w:val="006034D7"/>
    <w:rsid w:val="00653072"/>
    <w:rsid w:val="006B01A9"/>
    <w:rsid w:val="006B2069"/>
    <w:rsid w:val="0077788E"/>
    <w:rsid w:val="00792BA6"/>
    <w:rsid w:val="008B4C8A"/>
    <w:rsid w:val="008D70C6"/>
    <w:rsid w:val="00955186"/>
    <w:rsid w:val="009A7DC1"/>
    <w:rsid w:val="009B0500"/>
    <w:rsid w:val="009D78B1"/>
    <w:rsid w:val="00A42078"/>
    <w:rsid w:val="00A656AD"/>
    <w:rsid w:val="00A7009B"/>
    <w:rsid w:val="00AD6320"/>
    <w:rsid w:val="00B400A4"/>
    <w:rsid w:val="00C111BE"/>
    <w:rsid w:val="00CC2514"/>
    <w:rsid w:val="00CD1BBB"/>
    <w:rsid w:val="00CD60D1"/>
    <w:rsid w:val="00D14B13"/>
    <w:rsid w:val="00D93CC7"/>
    <w:rsid w:val="00D95054"/>
    <w:rsid w:val="00DD25A4"/>
    <w:rsid w:val="00DE3555"/>
    <w:rsid w:val="00DF494B"/>
    <w:rsid w:val="00E13680"/>
    <w:rsid w:val="00E9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C8F3B"/>
  <w15:chartTrackingRefBased/>
  <w15:docId w15:val="{89F91811-8ECC-4E57-B0F1-C7490E95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30"/>
        <w:szCs w:val="30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0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5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.by/document/?guid=12551&amp;p0=W22237766&amp;p1=1&amp;p5=0" TargetMode="External"/><Relationship Id="rId18" Type="http://schemas.openxmlformats.org/officeDocument/2006/relationships/hyperlink" Target="https://pravo.by/document/?guid=12551&amp;p0=W22237775&amp;p1=1" TargetMode="External"/><Relationship Id="rId26" Type="http://schemas.openxmlformats.org/officeDocument/2006/relationships/hyperlink" Target="https://pravo.by/document/?guid=12551&amp;p0=W22238979&amp;p1=1" TargetMode="External"/><Relationship Id="rId39" Type="http://schemas.openxmlformats.org/officeDocument/2006/relationships/hyperlink" Target="https://pravo.by/document/?guid=12551&amp;p0=W22238222&amp;p1=1" TargetMode="External"/><Relationship Id="rId21" Type="http://schemas.openxmlformats.org/officeDocument/2006/relationships/hyperlink" Target="https://pravo.by/document/?guid=12551&amp;p0=W22237775&amp;p1=1" TargetMode="External"/><Relationship Id="rId34" Type="http://schemas.openxmlformats.org/officeDocument/2006/relationships/hyperlink" Target="https://pravo.by/document/?guid=12551&amp;p0=W22238222&amp;p1=1" TargetMode="External"/><Relationship Id="rId42" Type="http://schemas.openxmlformats.org/officeDocument/2006/relationships/hyperlink" Target="https://pravo.by/document/?guid=12551&amp;p0=W22238222&amp;p1=1" TargetMode="External"/><Relationship Id="rId47" Type="http://schemas.openxmlformats.org/officeDocument/2006/relationships/hyperlink" Target="https://pravo.by/document/?guid=12551&amp;p0=W22238222&amp;p1=1" TargetMode="External"/><Relationship Id="rId50" Type="http://schemas.openxmlformats.org/officeDocument/2006/relationships/hyperlink" Target="https://pravo.by/document/?guid=12551&amp;p0=W22238222&amp;p1=1" TargetMode="External"/><Relationship Id="rId7" Type="http://schemas.openxmlformats.org/officeDocument/2006/relationships/hyperlink" Target="https://pravo.by/document/?guid=12551&amp;p0=W22238552&amp;p1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avo.by/document/?guid=12551&amp;p0=W22238117" TargetMode="External"/><Relationship Id="rId29" Type="http://schemas.openxmlformats.org/officeDocument/2006/relationships/hyperlink" Target="https://pravo.by/document/?guid=12551&amp;p0=W22237997&amp;p1=1" TargetMode="External"/><Relationship Id="rId11" Type="http://schemas.openxmlformats.org/officeDocument/2006/relationships/hyperlink" Target="https://pravo.by/document/?guid=12551&amp;p0=W22237777&amp;p1=1" TargetMode="External"/><Relationship Id="rId24" Type="http://schemas.openxmlformats.org/officeDocument/2006/relationships/hyperlink" Target="https://pravo.by/document/?guid=12551&amp;p0=W22237775&amp;p1=1" TargetMode="External"/><Relationship Id="rId32" Type="http://schemas.openxmlformats.org/officeDocument/2006/relationships/hyperlink" Target="https://pravo.by/document/?guid=12551&amp;p0=W22238330&amp;p1=1" TargetMode="External"/><Relationship Id="rId37" Type="http://schemas.openxmlformats.org/officeDocument/2006/relationships/hyperlink" Target="https://pravo.by/document/?guid=12551&amp;p0=W22238222&amp;p1=1" TargetMode="External"/><Relationship Id="rId40" Type="http://schemas.openxmlformats.org/officeDocument/2006/relationships/hyperlink" Target="https://pravo.by/document/?guid=12551&amp;p0=W22238222&amp;p1=1" TargetMode="External"/><Relationship Id="rId45" Type="http://schemas.openxmlformats.org/officeDocument/2006/relationships/hyperlink" Target="https://pravo.by/document/?guid=12551&amp;p0=W22238222&amp;p1=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pravo.by/document/?guid=12551&amp;p0=W22238552" TargetMode="External"/><Relationship Id="rId10" Type="http://schemas.openxmlformats.org/officeDocument/2006/relationships/hyperlink" Target="https://pravo.by/document/?guid=12551&amp;p0=T22204953&amp;p1=1" TargetMode="External"/><Relationship Id="rId19" Type="http://schemas.openxmlformats.org/officeDocument/2006/relationships/hyperlink" Target="https://pravo.by/document/?guid=12551&amp;p0=W22237775&amp;p1=1" TargetMode="External"/><Relationship Id="rId31" Type="http://schemas.openxmlformats.org/officeDocument/2006/relationships/hyperlink" Target="https://pravo.by/document/?guid=12551&amp;p0=W22239253&amp;p1=1" TargetMode="External"/><Relationship Id="rId44" Type="http://schemas.openxmlformats.org/officeDocument/2006/relationships/hyperlink" Target="https://pravo.by/document/?guid=12551&amp;p0=W22238222&amp;p1=1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pravo.by/document/?guid=12551&amp;p0=W22238552" TargetMode="External"/><Relationship Id="rId9" Type="http://schemas.openxmlformats.org/officeDocument/2006/relationships/hyperlink" Target="https://pravo.by/document/?guid=12551&amp;p0=W22237855&amp;p1=1" TargetMode="External"/><Relationship Id="rId14" Type="http://schemas.openxmlformats.org/officeDocument/2006/relationships/hyperlink" Target="https://pravo.by/document/?guid=12551&amp;p0=W22237766&amp;p1=1&amp;p5=0" TargetMode="External"/><Relationship Id="rId22" Type="http://schemas.openxmlformats.org/officeDocument/2006/relationships/hyperlink" Target="https://pravo.by/document/?guid=12551&amp;p0=W22237775&amp;p1=1" TargetMode="External"/><Relationship Id="rId27" Type="http://schemas.openxmlformats.org/officeDocument/2006/relationships/hyperlink" Target="https://pravo.by/document/?guid=12551&amp;p0=W22238979&amp;p1=1" TargetMode="External"/><Relationship Id="rId30" Type="http://schemas.openxmlformats.org/officeDocument/2006/relationships/hyperlink" Target="https://pravo.by/document/?guid=12551&amp;p0=W22238088&amp;p1=1" TargetMode="External"/><Relationship Id="rId35" Type="http://schemas.openxmlformats.org/officeDocument/2006/relationships/hyperlink" Target="https://pravo.by/document/?guid=12551&amp;p0=W22238222&amp;p1=1" TargetMode="External"/><Relationship Id="rId43" Type="http://schemas.openxmlformats.org/officeDocument/2006/relationships/hyperlink" Target="https://pravo.by/document/?guid=12551&amp;p0=W22238222&amp;p1=1" TargetMode="External"/><Relationship Id="rId48" Type="http://schemas.openxmlformats.org/officeDocument/2006/relationships/hyperlink" Target="https://pravo.by/document/?guid=12551&amp;p0=W22238222&amp;p1=1" TargetMode="External"/><Relationship Id="rId8" Type="http://schemas.openxmlformats.org/officeDocument/2006/relationships/hyperlink" Target="https://pravo.by/document/?guid=12551&amp;p0=W22238222&amp;p1=1" TargetMode="External"/><Relationship Id="rId51" Type="http://schemas.openxmlformats.org/officeDocument/2006/relationships/hyperlink" Target="https://pravo.by/document/?guid=3871&amp;p0=W2233957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ravo.by/document/?guid=12551&amp;p0=W22237625&amp;p1=1" TargetMode="External"/><Relationship Id="rId17" Type="http://schemas.openxmlformats.org/officeDocument/2006/relationships/hyperlink" Target="https://pravo.by/document/?guid=12551&amp;p0=W22237775&amp;p1=1" TargetMode="External"/><Relationship Id="rId25" Type="http://schemas.openxmlformats.org/officeDocument/2006/relationships/hyperlink" Target="https://pravo.by/document/?guid=12551&amp;p0=W22238979&amp;p1=1" TargetMode="External"/><Relationship Id="rId33" Type="http://schemas.openxmlformats.org/officeDocument/2006/relationships/hyperlink" Target="https://pravo.by/document/?guid=12551&amp;p0=W22238222&amp;p1=1" TargetMode="External"/><Relationship Id="rId38" Type="http://schemas.openxmlformats.org/officeDocument/2006/relationships/hyperlink" Target="https://pravo.by/document/?guid=12551&amp;p0=W22238222&amp;p1=1" TargetMode="External"/><Relationship Id="rId46" Type="http://schemas.openxmlformats.org/officeDocument/2006/relationships/hyperlink" Target="https://pravo.by/document/?guid=12551&amp;p0=W22238222&amp;p1=1" TargetMode="External"/><Relationship Id="rId20" Type="http://schemas.openxmlformats.org/officeDocument/2006/relationships/hyperlink" Target="https://pravo.by/document/?guid=12551&amp;p0=W22237775&amp;p1=1" TargetMode="External"/><Relationship Id="rId41" Type="http://schemas.openxmlformats.org/officeDocument/2006/relationships/hyperlink" Target="https://pravo.by/document/?guid=12551&amp;p0=W22238222&amp;p1=1" TargetMode="External"/><Relationship Id="rId1" Type="http://schemas.openxmlformats.org/officeDocument/2006/relationships/styles" Target="styles.xml"/><Relationship Id="rId6" Type="http://schemas.openxmlformats.org/officeDocument/2006/relationships/hyperlink" Target="https://pravo.by/document/?guid=12551&amp;p0=W22238552&amp;p5=5" TargetMode="External"/><Relationship Id="rId15" Type="http://schemas.openxmlformats.org/officeDocument/2006/relationships/hyperlink" Target="https://pravo.by/document/?guid=12551&amp;p0=W22237766&amp;p1=1&amp;p5=0" TargetMode="External"/><Relationship Id="rId23" Type="http://schemas.openxmlformats.org/officeDocument/2006/relationships/hyperlink" Target="https://pravo.by/document/?guid=12551&amp;p0=W22237775&amp;p1=1" TargetMode="External"/><Relationship Id="rId28" Type="http://schemas.openxmlformats.org/officeDocument/2006/relationships/hyperlink" Target="https://pravo.by/document/?guid=12551&amp;p0=W22238979&amp;p1=1" TargetMode="External"/><Relationship Id="rId36" Type="http://schemas.openxmlformats.org/officeDocument/2006/relationships/hyperlink" Target="https://pravo.by/document/?guid=12551&amp;p0=W22238222&amp;p1=1" TargetMode="External"/><Relationship Id="rId49" Type="http://schemas.openxmlformats.org/officeDocument/2006/relationships/hyperlink" Target="https://pravo.by/document/?guid=12551&amp;p0=W22238222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Владимирович Тертышников</dc:creator>
  <cp:keywords/>
  <dc:description/>
  <cp:lastModifiedBy>Руслан Владимирович Тертышников</cp:lastModifiedBy>
  <cp:revision>26</cp:revision>
  <dcterms:created xsi:type="dcterms:W3CDTF">2023-09-07T12:05:00Z</dcterms:created>
  <dcterms:modified xsi:type="dcterms:W3CDTF">2023-09-08T12:30:00Z</dcterms:modified>
</cp:coreProperties>
</file>