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7BD" w:rsidRDefault="00DC37BD" w:rsidP="00DC37BD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Выплата пенсий</w:t>
      </w:r>
    </w:p>
    <w:p w:rsidR="00DC37BD" w:rsidRDefault="00DC37BD" w:rsidP="00DC37B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:rsidR="00DC37BD" w:rsidRDefault="00DC37BD" w:rsidP="00DC37BD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Об изменении порядка выплаты пенсий</w:t>
      </w:r>
    </w:p>
    <w:p w:rsid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DC37BD" w:rsidRPr="00DC37BD" w:rsidRDefault="00DC37BD" w:rsidP="00DC37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соответствии со статьей 83 Закона Республики Беларусь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«О пенсионном обеспечении»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(далее – Закон)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выплата пенсий производится через банки. Гражданам, проживающим в городе Минске, городах областного подчинения или населенных пунктах, являющихся административными центрами районов, и достигшим возраста 70 лет, гражданам, проживающим в иных населенных пунктах, а также инвалидам I и II группы по их выбору пенсии выплачиваются через объекты почтовой связи национального оператора почтовой связи, банки. Лицам, не имеющим документов, удостоверяющих личность, в отношении которых органами внутренних дел выданы заключения о подтверждении личности для целей пенсионного обеспечения, выплата пенсий производится через объекты почтовой связи национального оператора почтовой связи.</w:t>
      </w:r>
    </w:p>
    <w:p w:rsidR="00DC37BD" w:rsidRPr="00DC37BD" w:rsidRDefault="00DC37BD" w:rsidP="00DC37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hyperlink r:id="rId5" w:history="1">
        <w:proofErr w:type="gramStart"/>
        <w:r w:rsidRPr="00DC37BD">
          <w:rPr>
            <w:rFonts w:ascii="Times New Roman" w:eastAsia="Times New Roman" w:hAnsi="Times New Roman" w:cs="Times New Roman"/>
            <w:b/>
            <w:color w:val="000000" w:themeColor="text1"/>
            <w:sz w:val="30"/>
            <w:szCs w:val="30"/>
            <w:u w:val="single"/>
            <w:lang w:eastAsia="ru-RU"/>
          </w:rPr>
          <w:t xml:space="preserve">Указом Президента Республики Беларусь от 29 октября 2024 г. № 402 «О </w:t>
        </w:r>
      </w:hyperlink>
      <w:hyperlink r:id="rId6" w:history="1">
        <w:r w:rsidRPr="00DC37BD">
          <w:rPr>
            <w:rFonts w:ascii="Times New Roman" w:eastAsia="Times New Roman" w:hAnsi="Times New Roman" w:cs="Times New Roman"/>
            <w:b/>
            <w:color w:val="000000" w:themeColor="text1"/>
            <w:sz w:val="30"/>
            <w:szCs w:val="30"/>
            <w:u w:val="single"/>
            <w:lang w:eastAsia="ru-RU"/>
          </w:rPr>
          <w:t>социальной поддержке»</w:t>
        </w:r>
      </w:hyperlink>
      <w:r w:rsidRPr="00DC37BD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>установлено, что гражданам, проживающим в г. Минске, городах областного подчинения или в населенных пунктах, являющихся административными центрами районов, выплата пенсии по их выбору (часть четвертая статьи 83 Закона может осуществляться через объект почтовой связи национального оператора почтовой связи в случаях, когда они:</w:t>
      </w:r>
      <w:proofErr w:type="gramEnd"/>
    </w:p>
    <w:p w:rsidR="00DC37BD" w:rsidRP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>являются инвалидами III группы либо лицами, в отношении которых государственными организациями здравоохранения установлено ограничение способности к самостоятельному передвижению, соответствующее функциональному классу 3 и выше;</w:t>
      </w:r>
    </w:p>
    <w:p w:rsidR="00DC37BD" w:rsidRP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>осуществляют уход за ребенком-инвалидом в возрасте до 18 лет и получают пособие по уходу за этим ребенком-инвалидом;</w:t>
      </w:r>
    </w:p>
    <w:p w:rsidR="00DC37BD" w:rsidRP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>зарегистрированы по месту жительства в одном жилом помещении с инвалидом I группы, получающим пенсию через объект почтовой связи;</w:t>
      </w:r>
    </w:p>
    <w:p w:rsidR="00DC37BD" w:rsidRP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изъявили желание получать пенсию через объект почтовой связи с </w:t>
      </w:r>
      <w:proofErr w:type="gramStart"/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>оплатой</w:t>
      </w:r>
      <w:proofErr w:type="gramEnd"/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 счет собственных средств оказываемой им услуги по выплате (доставке) пенсии объекту почтовой связи.</w:t>
      </w:r>
    </w:p>
    <w:p w:rsid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DC37BD" w:rsidRP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pict>
          <v:rect id="_x0000_i1025" style="width:0;height:1.5pt" o:hralign="right" o:hrstd="t" o:hr="t" fillcolor="#a0a0a0" stroked="f"/>
        </w:pict>
      </w:r>
    </w:p>
    <w:p w:rsidR="00DC37BD" w:rsidRDefault="00DC37BD" w:rsidP="00DC37BD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lastRenderedPageBreak/>
        <w:t>О базовом счете</w:t>
      </w:r>
    </w:p>
    <w:p w:rsidR="00DC37BD" w:rsidRPr="00DC37BD" w:rsidRDefault="00DC37BD" w:rsidP="00DC37BD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:rsidR="00DC37BD" w:rsidRDefault="00DC37BD" w:rsidP="00DC37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С 1 июля 2025 г.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соответствии с Указом Президента Республики Беларусь от 23 сентября 2021 г. № 363 «О текущем (расчетном) банковском счете физического лица с базовыми условиями обслуживания» выплата пенсии через банк будет производиться только путем зачисления на </w:t>
      </w:r>
      <w:r w:rsidRPr="00DC37B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базовый счет!</w:t>
      </w:r>
    </w:p>
    <w:p w:rsidR="00DC37BD" w:rsidRPr="00DC37BD" w:rsidRDefault="00DC37BD" w:rsidP="00DC37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DC37BD" w:rsidRPr="00DC37BD" w:rsidRDefault="00DC37BD" w:rsidP="00DC37BD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О графиках выплаты пенсий и пособий в 2025 году</w:t>
      </w:r>
    </w:p>
    <w:p w:rsidR="00DC37BD" w:rsidRPr="00DC37BD" w:rsidRDefault="00DC37BD" w:rsidP="00DC37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>Согласно Инструкции, утвержденной постановлением Министерства труда и социальной защиты Республики Беларусь 24.04.2009 №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53, выплата пенсий (пособий) через подразделения банков осуществляется в соответствии с графиками перечисления денежных средств (далее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Г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рафики). </w:t>
      </w:r>
      <w:proofErr w:type="gramStart"/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Графики ежегодно составляются комитетами по труду, занятости и социальной защите областных и Минского городского исполнительных комитетов совместно с областными и Минским городским управлениями Фонда социальной защиты населения Министерства труда и социальной защиты Республики Беларусь и согласовываются с филиалами - областными (Минским) управлениями банка либо с центральным аппаратом банка (в отношении выплаты пенсий (пособий) через подразделения банка города Минска). </w:t>
      </w:r>
      <w:proofErr w:type="gramEnd"/>
    </w:p>
    <w:p w:rsidR="00DC37BD" w:rsidRP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основании этого комитетом по труду, занятости и социальной защите Витебского облисполкома по согласованию с Витебским областным управлением Фонда социальной защиты населения и банковскими учреждениями на 2025 год утверждены графики перечисления денежных средств на выплату пенсий (пособий) через банковские учреждения. </w:t>
      </w:r>
    </w:p>
    <w:p w:rsidR="00DC37BD" w:rsidRP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графиках определяются даты перечисления денежных средств на выплату сумм пенсий (пособий) через банк и даты выплаты этих средств (в разрезе филиалов банка). Перечисление денежных средств осуществляется в срок за два рабочих дня до установленной получателям пенсий (пособий) даты выплаты. При совпадении установленной получателям пенсий (пособий) даты выплаты с выходными и нерабочими праздничными днями днем выплаты пенсий (пособий) считается предшествующий ему рабочий день. </w:t>
      </w:r>
    </w:p>
    <w:p w:rsidR="00DC37BD" w:rsidRPr="00DC37BD" w:rsidRDefault="00DC37BD" w:rsidP="00DC37BD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Согласно графикам выплата пенсий и пособий в 2025 году банковскими учреждениями будет осуществляться с 5 числа ежемесячно. </w:t>
      </w:r>
    </w:p>
    <w:p w:rsidR="00DC37BD" w:rsidRPr="00DC37BD" w:rsidRDefault="00DC37BD" w:rsidP="00DC37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Также информируем, что в случае перехода на выплату пенсии (пособия) из банковского учреждения на предприятие почтовой связи, таким получателям будет устанавливаться дата получения пенсии (пособия) в отделении почтовой связи не ранее 15 числа. </w:t>
      </w:r>
    </w:p>
    <w:p w:rsidR="00DC37BD" w:rsidRPr="00DC37BD" w:rsidRDefault="00DC37BD" w:rsidP="00DC37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Кроме этого, по вновь назначаемым пенсиям и всем видам пособий дата выплаты через отделения почтовой связи устанавливается с 21 по 25 число. </w:t>
      </w:r>
    </w:p>
    <w:p w:rsidR="00DC37BD" w:rsidRPr="00DC37BD" w:rsidRDefault="00DC37BD" w:rsidP="00DC37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_GoBack"/>
      <w:bookmarkEnd w:id="0"/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>Ознакомиться с графиками перечисления денежных средств на выплату пенсий и пособий на 2025 год можно во всех подразделениях банков, а также в управлениях по труду, з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анятости и социальной защите </w:t>
      </w:r>
      <w:r w:rsidRPr="00DC37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райисполкомов по месту жительства. </w:t>
      </w:r>
    </w:p>
    <w:p w:rsidR="004E5562" w:rsidRDefault="004E5562" w:rsidP="00DC37BD">
      <w:pPr>
        <w:spacing w:after="0" w:line="240" w:lineRule="auto"/>
      </w:pPr>
    </w:p>
    <w:sectPr w:rsidR="004E55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37BD"/>
    <w:rsid w:val="004E5562"/>
    <w:rsid w:val="00DC3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64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mintrud.gov.by/uploads/files/Ukaz-367-27.09.2021.pdf" TargetMode="External"/><Relationship Id="rId5" Type="http://schemas.openxmlformats.org/officeDocument/2006/relationships/hyperlink" Target="https://mintrud.gov.by/uploads/files/Ukaz-367-27.09.2021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704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Tania</dc:creator>
  <cp:lastModifiedBy>Tania</cp:lastModifiedBy>
  <cp:revision>1</cp:revision>
  <dcterms:created xsi:type="dcterms:W3CDTF">2025-04-14T07:23:00Z</dcterms:created>
  <dcterms:modified xsi:type="dcterms:W3CDTF">2025-04-14T07:33:00Z</dcterms:modified>
</cp:coreProperties>
</file>