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left="140" w:hanging="0"/>
        <w:jc w:val="center"/>
        <w:rPr>
          <w:b/>
          <w:b/>
          <w:bCs/>
        </w:rPr>
      </w:pPr>
      <w:r>
        <w:rPr>
          <w:b/>
          <w:bCs/>
          <w:sz w:val="32"/>
          <w:szCs w:val="32"/>
          <w:lang w:val="ru-RU"/>
        </w:rPr>
        <w:t>Месячник по благоустройству!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</w:r>
      <w:r>
        <w:rPr>
          <w:b w:val="false"/>
          <w:i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Распоряжением Поставского районного исполнительного комитета от 06.03.2024 №60р в Поставском районе объявлен месячник по благоустройству, санитарной очистке и озеленению населённых пунктов, который продлится с 11 марта 2024 г. по 26 апреля 2024г.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ab/>
        <w:t>Одним из факторов санитарно-эпидемиологического благополучия населения является поддержание чистоты на территории. Накапливание и гниение отходов чревато угрозой здоровью, распространением инфекции, снижением качества жизни.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государственного учреждения «Поставский районный центр гигиены и эпидемиологии» с целью исполнения законодательства, регламентирующего вопросы содержания и благоустройства территорий на постоянной основе осуществляется контроль за содержанием территории как юридическими лицами, так и гражданами, являющимися владельцами (пользователями) земельных участков.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требования к содержанию и благоустройству территории установлены в «Правилах благоустройства и содержания населённых пунктов», утверждённых постановлением Совета Министров Республики Беларусь от 28 ноября 2012 года №1087.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вышеуказанными требованиями контролируется санитарное содержание территории земельного участка, а также прилегающей к нему территории в части замусоренности, складирования коммунальных отходов, своевременность скашивания и удаление сорных растений.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выявлении нарушений специалистами государственного учреждения «Поставский районный центр гигиены и эпидемиологии» субъекту вручается либо направляется заказным письмом требование по устранению нарушений с установленным сроком исполнения. В большинстве случаев нарушения устраняются, в случае не устранения нарушений к виновным применяются меры административного воздействия.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Неисполнение требований законодательства влечёт административную ответственность по части 2 статьи 22.10 КоАП Республики Беларусь  «Нарушение правил благоустройства и содержания населённых пунктов»: наложение штрафа на физическое лицо — до двадцати пяти базовых величин,  на индивидуального предпринимателя – от десяти до пятидесяти базовых величин, на юридическое лицо – от двадцати до ста базовых величин.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bidi w:val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8"/>
          <w:szCs w:val="28"/>
          <w:lang w:val="ru-RU"/>
        </w:rPr>
        <w:t xml:space="preserve">Врач-гигиенист </w:t>
        <w:tab/>
        <w:tab/>
        <w:tab/>
        <w:tab/>
        <w:tab/>
        <w:tab/>
        <w:tab/>
        <w:tab/>
        <w:t>С.Ф.Жердецкая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(заведующий отдело</w:t>
      </w:r>
      <w:bookmarkStart w:id="0" w:name="_GoBack"/>
      <w:bookmarkEnd w:id="0"/>
      <w:r>
        <w:rPr>
          <w:sz w:val="28"/>
          <w:szCs w:val="28"/>
          <w:lang w:val="ru-RU"/>
        </w:rPr>
        <w:t>м гигиены)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 w:customStyle="1">
    <w:name w:val="Интернет-ссылка"/>
    <w:basedOn w:val="DefaultParagraphFont"/>
    <w:uiPriority w:val="0"/>
    <w:rPr>
      <w:color w:val="000080"/>
      <w:u w:val="single"/>
      <w:lang w:val="zh-CN" w:eastAsia="zh-CN" w:bidi="zh-CN"/>
    </w:rPr>
  </w:style>
  <w:style w:type="character" w:styleId="Style15" w:customStyle="1">
    <w:name w:val="Символ нумерации"/>
    <w:uiPriority w:val="0"/>
    <w:qFormat/>
    <w:rPr/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8">
    <w:name w:val="List"/>
    <w:basedOn w:val="Style17"/>
    <w:uiPriority w:val="0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ascii="Times New Roman" w:hAnsi="Times New Roman" w:cs="Arial"/>
    </w:rPr>
  </w:style>
  <w:style w:type="table" w:default="1" w:styleId="7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LibreOffice/7.3.0.3$Windows_X86_64 LibreOffice_project/0f246aa12d0eee4a0f7adcefbf7c878fc2238db3</Application>
  <AppVersion>15.0000</AppVersion>
  <Pages>1</Pages>
  <Words>248</Words>
  <Characters>1962</Characters>
  <CharactersWithSpaces>2222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2019-12-27T08:46:00Z</dcterms:created>
  <dc:creator>user</dc:creator>
  <dc:description/>
  <dc:language>ru-RU</dc:language>
  <cp:lastModifiedBy/>
  <cp:lastPrinted>2024-03-14T09:31:00Z</cp:lastPrinted>
  <dcterms:modified xsi:type="dcterms:W3CDTF">2024-03-14T09:34:54Z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1049-11.2.0.9075</vt:lpwstr>
  </property>
</Properties>
</file>