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7" w:rsidRDefault="00936FA7" w:rsidP="0093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6FA7" w:rsidRDefault="00936FA7" w:rsidP="0093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6FA7" w:rsidRPr="00622B3C" w:rsidRDefault="00936FA7" w:rsidP="0093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2B3C">
        <w:rPr>
          <w:rFonts w:ascii="Times New Roman" w:eastAsia="Times New Roman" w:hAnsi="Times New Roman" w:cs="Times New Roman"/>
          <w:b/>
          <w:sz w:val="36"/>
          <w:szCs w:val="36"/>
        </w:rPr>
        <w:t>Информацию о неиспользуемых объектах, проводимых аукционах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под снос</w:t>
      </w:r>
      <w:r w:rsidRPr="00622B3C">
        <w:rPr>
          <w:rFonts w:ascii="Times New Roman" w:eastAsia="Times New Roman" w:hAnsi="Times New Roman" w:cs="Times New Roman"/>
          <w:b/>
          <w:sz w:val="36"/>
          <w:szCs w:val="36"/>
        </w:rPr>
        <w:t xml:space="preserve"> Вы можете уточнить в отделе экономики райисполкома по тел. 02155 4 10 01, 4 24 96</w:t>
      </w:r>
    </w:p>
    <w:p w:rsidR="00936FA7" w:rsidRDefault="00936FA7" w:rsidP="00FA37F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36FA7" w:rsidRDefault="00936FA7" w:rsidP="00FA37F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36FA7" w:rsidRDefault="00936FA7" w:rsidP="00FA37F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A37F1" w:rsidRPr="00273D99" w:rsidRDefault="00FA37F1" w:rsidP="00FA37F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73D99">
        <w:rPr>
          <w:rFonts w:ascii="Times New Roman" w:hAnsi="Times New Roman" w:cs="Times New Roman"/>
          <w:sz w:val="30"/>
          <w:szCs w:val="30"/>
        </w:rPr>
        <w:t>ПЕРЕЧЕНЬ</w:t>
      </w:r>
    </w:p>
    <w:p w:rsidR="00FA37F1" w:rsidRDefault="00A211FA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1FA">
        <w:rPr>
          <w:rFonts w:ascii="Times New Roman" w:hAnsi="Times New Roman" w:cs="Times New Roman"/>
          <w:sz w:val="30"/>
          <w:szCs w:val="30"/>
        </w:rPr>
        <w:t>неиспользуемого и неэффективно используемого имущества</w:t>
      </w:r>
      <w:r w:rsidR="00FA37F1" w:rsidRPr="00273D9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A37F1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sz w:val="30"/>
          <w:szCs w:val="30"/>
        </w:rPr>
        <w:t>находящ</w:t>
      </w:r>
      <w:r w:rsidR="00A06E10">
        <w:rPr>
          <w:rFonts w:ascii="Times New Roman" w:hAnsi="Times New Roman" w:cs="Times New Roman"/>
          <w:sz w:val="30"/>
          <w:szCs w:val="30"/>
        </w:rPr>
        <w:t>егося</w:t>
      </w:r>
      <w:r w:rsidRPr="00273D99">
        <w:rPr>
          <w:rFonts w:ascii="Times New Roman" w:hAnsi="Times New Roman" w:cs="Times New Roman"/>
          <w:sz w:val="30"/>
          <w:szCs w:val="30"/>
        </w:rPr>
        <w:t xml:space="preserve"> в собственности  Поставского района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936FA7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bCs/>
          <w:sz w:val="30"/>
          <w:szCs w:val="30"/>
        </w:rPr>
        <w:t>подлежащ</w:t>
      </w:r>
      <w:r w:rsidR="00A211FA">
        <w:rPr>
          <w:rFonts w:ascii="Times New Roman" w:hAnsi="Times New Roman" w:cs="Times New Roman"/>
          <w:bCs/>
          <w:sz w:val="30"/>
          <w:szCs w:val="30"/>
        </w:rPr>
        <w:t>его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списанию </w:t>
      </w:r>
      <w:r w:rsidR="00A211FA">
        <w:rPr>
          <w:rFonts w:ascii="Times New Roman" w:hAnsi="Times New Roman" w:cs="Times New Roman"/>
          <w:bCs/>
          <w:sz w:val="30"/>
          <w:szCs w:val="30"/>
        </w:rPr>
        <w:t xml:space="preserve">(сносу) </w:t>
      </w:r>
      <w:r w:rsidRPr="00273D99">
        <w:rPr>
          <w:rFonts w:ascii="Times New Roman" w:hAnsi="Times New Roman" w:cs="Times New Roman"/>
          <w:bCs/>
          <w:sz w:val="30"/>
          <w:szCs w:val="30"/>
        </w:rPr>
        <w:t>в 202</w:t>
      </w:r>
      <w:r w:rsidR="00A211FA">
        <w:rPr>
          <w:rFonts w:ascii="Times New Roman" w:hAnsi="Times New Roman" w:cs="Times New Roman"/>
          <w:bCs/>
          <w:sz w:val="30"/>
          <w:szCs w:val="30"/>
        </w:rPr>
        <w:t>1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 и последующих годах  </w:t>
      </w:r>
    </w:p>
    <w:p w:rsidR="00936FA7" w:rsidRDefault="00936FA7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</w:p>
    <w:p w:rsidR="00FA37F1" w:rsidRPr="00273D99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559"/>
        <w:gridCol w:w="1276"/>
        <w:gridCol w:w="1701"/>
        <w:gridCol w:w="3054"/>
      </w:tblGrid>
      <w:tr w:rsidR="00FA37F1" w:rsidRPr="008F13F9" w:rsidTr="0008377D">
        <w:tc>
          <w:tcPr>
            <w:tcW w:w="817" w:type="dxa"/>
            <w:shd w:val="clear" w:color="auto" w:fill="auto"/>
            <w:vAlign w:val="center"/>
          </w:tcPr>
          <w:p w:rsidR="00FA37F1" w:rsidRPr="00273D99" w:rsidRDefault="00FA37F1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br/>
              <w:t>п/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37F1" w:rsidRPr="00273D99" w:rsidRDefault="00FA37F1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ведения о балансодержателе (наименование, почтовый адрес, УНП, номер телефона), сведения 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 – по бухгалтерскому учету)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F1" w:rsidRPr="00273D99" w:rsidRDefault="00FA37F1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С какого времени не 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использу-ется</w:t>
            </w:r>
            <w:proofErr w:type="spell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 (месяц,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F1" w:rsidRPr="00273D99" w:rsidRDefault="00FA37F1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Общая площадь имущества (кв. метров)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7F1" w:rsidRPr="00273D99" w:rsidRDefault="00FA37F1" w:rsidP="002C4C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вовлече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хозяйст</w:t>
            </w:r>
            <w:proofErr w:type="spell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-венный оборот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7F1" w:rsidRPr="00273D99" w:rsidRDefault="00FA37F1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финанси-рования</w:t>
            </w:r>
            <w:proofErr w:type="spellEnd"/>
          </w:p>
        </w:tc>
        <w:tc>
          <w:tcPr>
            <w:tcW w:w="3054" w:type="dxa"/>
            <w:shd w:val="clear" w:color="auto" w:fill="auto"/>
            <w:vAlign w:val="center"/>
          </w:tcPr>
          <w:p w:rsidR="00FA37F1" w:rsidRPr="00273D99" w:rsidRDefault="00FA37F1" w:rsidP="002C4CDD">
            <w:pPr>
              <w:tabs>
                <w:tab w:val="left" w:pos="6521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Лица, ответственные за вовлечение имущества в хозяйственный оборот (фамилия, имя, отчество, должность)</w:t>
            </w:r>
          </w:p>
        </w:tc>
      </w:tr>
      <w:tr w:rsidR="00FA37F1" w:rsidRPr="008F13F9" w:rsidTr="0008377D">
        <w:tc>
          <w:tcPr>
            <w:tcW w:w="817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FA37F1" w:rsidRPr="00273D99" w:rsidRDefault="00FA37F1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A37F1" w:rsidRPr="008F13F9" w:rsidTr="0008377D">
        <w:tc>
          <w:tcPr>
            <w:tcW w:w="817" w:type="dxa"/>
            <w:shd w:val="clear" w:color="auto" w:fill="auto"/>
          </w:tcPr>
          <w:p w:rsidR="00FA37F1" w:rsidRPr="00FA37F1" w:rsidRDefault="00FA37F1" w:rsidP="002C4CDD">
            <w:pPr>
              <w:tabs>
                <w:tab w:val="left" w:pos="6521"/>
                <w:tab w:val="left" w:pos="10065"/>
              </w:tabs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37F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FA37F1" w:rsidRPr="00273D99" w:rsidRDefault="00FA37F1" w:rsidP="002C4CD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сельскохозяйственное предприятие «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Ляховщина-агро</w:t>
            </w:r>
            <w:proofErr w:type="spell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FA37F1" w:rsidRPr="00273D99" w:rsidRDefault="00FA37F1" w:rsidP="002C4CDD">
            <w:pPr>
              <w:tabs>
                <w:tab w:val="left" w:pos="6521"/>
                <w:tab w:val="left" w:pos="10065"/>
              </w:tabs>
              <w:spacing w:after="0"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УНП 391626303, Поставский район, д. </w:t>
            </w:r>
            <w:proofErr w:type="spell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Ляховщина</w:t>
            </w:r>
            <w:proofErr w:type="spell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, ул. Советская, 4, т. 2 09 68</w:t>
            </w:r>
          </w:p>
        </w:tc>
      </w:tr>
      <w:tr w:rsidR="00954C57" w:rsidRPr="008F13F9" w:rsidTr="0008377D">
        <w:tc>
          <w:tcPr>
            <w:tcW w:w="817" w:type="dxa"/>
            <w:shd w:val="clear" w:color="auto" w:fill="auto"/>
          </w:tcPr>
          <w:p w:rsidR="00954C57" w:rsidRPr="00AB0D54" w:rsidRDefault="00954C57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954C57" w:rsidRPr="00AB0D54" w:rsidRDefault="00954C57" w:rsidP="00A211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Столярный цех,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 инвентарный номер (далее – инв.)100557</w:t>
            </w:r>
          </w:p>
        </w:tc>
        <w:tc>
          <w:tcPr>
            <w:tcW w:w="1559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210,0</w:t>
            </w:r>
          </w:p>
          <w:p w:rsidR="00954C57" w:rsidRPr="00AB0D54" w:rsidRDefault="00954C57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2021 </w:t>
            </w:r>
          </w:p>
        </w:tc>
        <w:tc>
          <w:tcPr>
            <w:tcW w:w="1701" w:type="dxa"/>
            <w:shd w:val="clear" w:color="auto" w:fill="auto"/>
          </w:tcPr>
          <w:p w:rsidR="00954C57" w:rsidRPr="00AB0D54" w:rsidRDefault="00954C57" w:rsidP="002C4CDD">
            <w:pPr>
              <w:tabs>
                <w:tab w:val="left" w:pos="6521"/>
                <w:tab w:val="left" w:pos="10065"/>
              </w:tabs>
              <w:spacing w:after="0" w:line="280" w:lineRule="exact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954C57" w:rsidRPr="00AB0D54" w:rsidRDefault="00954C57" w:rsidP="002C4CDD">
            <w:pPr>
              <w:tabs>
                <w:tab w:val="left" w:pos="6521"/>
                <w:tab w:val="left" w:pos="10065"/>
              </w:tabs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954C57" w:rsidRPr="008F13F9" w:rsidTr="0008377D">
        <w:tc>
          <w:tcPr>
            <w:tcW w:w="817" w:type="dxa"/>
            <w:shd w:val="clear" w:color="auto" w:fill="auto"/>
          </w:tcPr>
          <w:p w:rsidR="00954C57" w:rsidRPr="00AB0D54" w:rsidRDefault="00954C57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Двухэтажное кирпичное здание склада,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</w:t>
            </w:r>
          </w:p>
          <w:p w:rsidR="00954C57" w:rsidRPr="00AB0D54" w:rsidRDefault="00954C57" w:rsidP="00A211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. Париж, ул. Зеленая, д.</w:t>
            </w:r>
            <w:r w:rsidR="007A54EA"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5,                   инв. 222/С-3281</w:t>
            </w:r>
          </w:p>
        </w:tc>
        <w:tc>
          <w:tcPr>
            <w:tcW w:w="1559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954C57" w:rsidRPr="00AB0D54" w:rsidRDefault="003F4A4B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407,8</w:t>
            </w:r>
          </w:p>
          <w:p w:rsidR="00954C57" w:rsidRPr="00AB0D54" w:rsidRDefault="00954C57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2023 </w:t>
            </w:r>
          </w:p>
          <w:p w:rsidR="00954C57" w:rsidRPr="00AB0D54" w:rsidRDefault="00954C57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954C57" w:rsidRPr="00AB0D54" w:rsidRDefault="00954C57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2C4C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нефтесклада,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Париж, </w:t>
            </w:r>
          </w:p>
          <w:p w:rsidR="00D01DC3" w:rsidRPr="00AB0D54" w:rsidRDefault="00D01DC3" w:rsidP="002C4C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Мелиоративная, д. 6А, инв. 4820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EA58D1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Телятник,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01DC3" w:rsidRPr="00AB0D54" w:rsidRDefault="00D01DC3" w:rsidP="00EA58D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100563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557CDE" w:rsidRDefault="00557CDE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7C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780,0</w:t>
            </w: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02345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Зерносклад, Поставский район, 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01DC3" w:rsidRPr="00AB0D54" w:rsidRDefault="00D01DC3" w:rsidP="0002345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Первомайская, 22А, инв. 100560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725,8</w:t>
            </w:r>
          </w:p>
          <w:p w:rsidR="00D01DC3" w:rsidRPr="00AB0D54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780E00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2025 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EA58D1">
            <w:pPr>
              <w:tabs>
                <w:tab w:val="left" w:pos="6521"/>
                <w:tab w:val="left" w:pos="10065"/>
              </w:tabs>
              <w:spacing w:after="0" w:line="280" w:lineRule="exact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EA58D1">
            <w:pPr>
              <w:tabs>
                <w:tab w:val="left" w:pos="6521"/>
                <w:tab w:val="left" w:pos="10065"/>
              </w:tabs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DD4A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Весовая, Поставский район, 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01DC3" w:rsidRPr="00AB0D54" w:rsidRDefault="00D01DC3" w:rsidP="00DD4A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Первомайская, 22А/1, инв. 100565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39,8</w:t>
            </w:r>
          </w:p>
          <w:p w:rsidR="00D01DC3" w:rsidRPr="00AB0D54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780E00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2025 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EA58D1">
            <w:pPr>
              <w:tabs>
                <w:tab w:val="left" w:pos="6521"/>
                <w:tab w:val="left" w:pos="10065"/>
              </w:tabs>
              <w:spacing w:after="0" w:line="280" w:lineRule="exact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EA58D1">
            <w:pPr>
              <w:tabs>
                <w:tab w:val="left" w:pos="6521"/>
                <w:tab w:val="left" w:pos="10065"/>
              </w:tabs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6810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6810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32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Первомайская, д.4, инв. 100558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780E00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6810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Склад минеральных удобрений, Поставский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с/с, вблизи  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Осиногородок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100576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3F4A4B">
            <w:pPr>
              <w:pStyle w:val="table10"/>
              <w:spacing w:line="240" w:lineRule="exact"/>
              <w:ind w:left="57"/>
              <w:jc w:val="center"/>
              <w:rPr>
                <w:sz w:val="26"/>
                <w:szCs w:val="26"/>
              </w:rPr>
            </w:pPr>
            <w:r w:rsidRPr="00AB0D54">
              <w:rPr>
                <w:sz w:val="26"/>
                <w:szCs w:val="26"/>
              </w:rPr>
              <w:t>690,0</w:t>
            </w:r>
          </w:p>
          <w:p w:rsidR="00D01DC3" w:rsidRPr="00AB0D54" w:rsidRDefault="00D01DC3" w:rsidP="00007704">
            <w:pPr>
              <w:pStyle w:val="table10"/>
              <w:spacing w:line="240" w:lineRule="exact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780E00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6810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Ремонтная мастерская, Поставский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с/с,  вблизи </w:t>
            </w:r>
          </w:p>
          <w:p w:rsidR="00D01DC3" w:rsidRPr="00AB0D54" w:rsidRDefault="00D01DC3" w:rsidP="00007704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100562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3F4A4B">
            <w:pPr>
              <w:pStyle w:val="table10"/>
              <w:spacing w:line="240" w:lineRule="exact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810,0</w:t>
            </w: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780E00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00770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A67B0C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Телятник,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Осиногородок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01DC3" w:rsidRPr="00AB0D54" w:rsidRDefault="00D01DC3" w:rsidP="006810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100580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6220F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6220F"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681054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AB0D54" w:rsidRDefault="00D01DC3" w:rsidP="00A67B0C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4820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Телятник, Поставский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01DC3" w:rsidRPr="00AB0D54" w:rsidRDefault="00D01DC3" w:rsidP="00CD11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100564</w:t>
            </w:r>
          </w:p>
        </w:tc>
        <w:tc>
          <w:tcPr>
            <w:tcW w:w="1559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A6220F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D01DC3" w:rsidRPr="00AB0D54" w:rsidRDefault="00D01DC3" w:rsidP="00905EB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905E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AB0D54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Хименков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Роман Олегович, директор 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Default="00D01DC3" w:rsidP="002C4CDD">
            <w:pPr>
              <w:tabs>
                <w:tab w:val="left" w:pos="1270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 районный исполнительный комитет,</w:t>
            </w:r>
          </w:p>
          <w:p w:rsidR="00D01DC3" w:rsidRPr="004F7B40" w:rsidRDefault="00D01DC3" w:rsidP="002C4CDD">
            <w:pPr>
              <w:tabs>
                <w:tab w:val="left" w:pos="1270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УНН 300078600, г. Поставы, пл. Ленина,25, т. 4 10 01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06E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КБО, почта,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Войтехи,</w:t>
            </w:r>
          </w:p>
          <w:p w:rsidR="00D01DC3" w:rsidRDefault="00D01DC3" w:rsidP="00A06E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01010114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5736C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</w:p>
          <w:p w:rsidR="00D01DC3" w:rsidRPr="00720D7E" w:rsidRDefault="00D01DC3" w:rsidP="005736C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е, 1 сооружение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Поставский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6, вблизи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Мышки,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222/С-11298, 01310003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1543E7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</w:p>
          <w:p w:rsidR="00D01DC3" w:rsidRPr="00720D7E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я, 9 сооружений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10287,0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6C0A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бывшего военного городка № 629/3,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01010006, 01010007, 01010008, 01010009, 01010013, 01010015, 01010016, 01100076, 01100077, 01010032, 01010034, 01100078, 01100079, 01100080, 01100081, 01100082, 01010042, 01010045, 01010046, 01100085, 01010048, 01010049, 01100086, 01100087, 01100089, 01100090, 01100091, 01010010, 01010011, 01010012, 01010014, 01010020, 01010021, 01010022, 01010023, 01010028, 01100083, 01100084, 01010029, 01010030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shd w:val="clear" w:color="auto" w:fill="auto"/>
          </w:tcPr>
          <w:p w:rsidR="00D01DC3" w:rsidRPr="00023E82" w:rsidRDefault="00D01DC3" w:rsidP="006C0AF2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6C0AF2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Караульное помещение,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бывшего военного городка № 629/1,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  инв. 01010090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6C0A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6C0AF2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1C3A9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Караульное помещение,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бывшего военного городка № 629/1,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инв. 01010092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6C0A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6C0AF2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9A635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D01DC3" w:rsidRPr="00720D7E" w:rsidRDefault="00D01DC3" w:rsidP="009A635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222/С-13826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1696,3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D01DC3" w:rsidRPr="00720D7E" w:rsidRDefault="00D01DC3" w:rsidP="009A635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9A635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1697,3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D01DC3" w:rsidRPr="00720D7E" w:rsidRDefault="00D01DC3" w:rsidP="009A635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1696,3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Поставы, </w:t>
            </w:r>
          </w:p>
          <w:p w:rsidR="00D01DC3" w:rsidRPr="00720D7E" w:rsidRDefault="00D01DC3" w:rsidP="009A635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9A635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1741,7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Дизэлектростанция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Поставский район, территория бывшего военного городка 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    2012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196,0</w:t>
            </w:r>
          </w:p>
          <w:p w:rsidR="00D01DC3" w:rsidRPr="00720D7E" w:rsidRDefault="00D01DC3" w:rsidP="009A63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023E82" w:rsidRDefault="00D01DC3" w:rsidP="00D01DC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01DC3" w:rsidRPr="00273D99" w:rsidRDefault="00D01DC3" w:rsidP="00D01D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 01010040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shd w:val="clear" w:color="auto" w:fill="auto"/>
          </w:tcPr>
          <w:p w:rsidR="00D01DC3" w:rsidRPr="00273D99" w:rsidRDefault="00D01DC3" w:rsidP="00D01DC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председателя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EE53BE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B32B1A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Хранилищесклад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Поставский район, территория бывшего военного городка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 инв. 01010024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2.12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Хранилищесооружение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01DC3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территория бывшего военного городка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01DC3" w:rsidRPr="00720D7E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01010025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A58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490,0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EA58D1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EA58D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2.13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00770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Казарма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Поставский район, территория бывшего военного городка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01DC3" w:rsidRPr="00720D7E" w:rsidRDefault="00D01DC3" w:rsidP="007806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80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7806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0077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007704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00770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00770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2.14</w:t>
            </w:r>
          </w:p>
        </w:tc>
        <w:tc>
          <w:tcPr>
            <w:tcW w:w="4820" w:type="dxa"/>
            <w:shd w:val="clear" w:color="auto" w:fill="auto"/>
          </w:tcPr>
          <w:p w:rsidR="00D01DC3" w:rsidRPr="00E7658B" w:rsidRDefault="00D01DC3" w:rsidP="00E7658B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Одноэтажное кирпичное здание гаража</w:t>
            </w:r>
          </w:p>
          <w:p w:rsidR="00D01DC3" w:rsidRDefault="00D01DC3" w:rsidP="00E7658B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 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</w:t>
            </w:r>
          </w:p>
          <w:p w:rsidR="00D01DC3" w:rsidRPr="00564A3C" w:rsidRDefault="00D01DC3" w:rsidP="00E7658B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инв. 222/С-11528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412,5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2.15</w:t>
            </w:r>
          </w:p>
        </w:tc>
        <w:tc>
          <w:tcPr>
            <w:tcW w:w="4820" w:type="dxa"/>
            <w:shd w:val="clear" w:color="auto" w:fill="auto"/>
          </w:tcPr>
          <w:p w:rsidR="00D01DC3" w:rsidRPr="00576023" w:rsidRDefault="00D01DC3" w:rsidP="00B32B1A">
            <w:pPr>
              <w:spacing w:after="0" w:line="240" w:lineRule="exact"/>
              <w:rPr>
                <w:rFonts w:ascii="Times New Roman CYR" w:hAnsi="Times New Roman CYR"/>
                <w:sz w:val="26"/>
                <w:szCs w:val="26"/>
              </w:rPr>
            </w:pPr>
            <w:r w:rsidRPr="00576023">
              <w:rPr>
                <w:rFonts w:ascii="Times New Roman CYR" w:hAnsi="Times New Roman CYR"/>
                <w:sz w:val="26"/>
                <w:szCs w:val="26"/>
              </w:rPr>
              <w:t>Одноэтажное кирпичное здание бытового корпуса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, </w:t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>д. Гута, ул. Заводская, д.1Н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,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инв. 222/С-11530</w:t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726,8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2.16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564A3C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576023">
              <w:rPr>
                <w:rFonts w:ascii="Times New Roman CYR" w:hAnsi="Times New Roman CYR"/>
                <w:sz w:val="26"/>
                <w:szCs w:val="26"/>
              </w:rPr>
              <w:t>Одноэтажное кирпичное  компрессорной станции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, </w:t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>д. Гута, ул. Заводская, д.1Н</w:t>
            </w:r>
            <w:r>
              <w:rPr>
                <w:rFonts w:ascii="Times New Roman CYR" w:hAnsi="Times New Roman CYR"/>
                <w:sz w:val="26"/>
                <w:szCs w:val="26"/>
              </w:rPr>
              <w:t>,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</w:t>
            </w:r>
          </w:p>
          <w:p w:rsidR="00D01DC3" w:rsidRPr="00576023" w:rsidRDefault="00D01DC3" w:rsidP="00EE53BE">
            <w:pPr>
              <w:spacing w:after="0" w:line="240" w:lineRule="exac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инв. 222/С-11521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400,5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2.17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564A3C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керамического цеха,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</w:p>
          <w:p w:rsidR="00D01DC3" w:rsidRDefault="00D01DC3" w:rsidP="00564A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222/С-11525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307,5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2.18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564A3C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материального склада,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</w:p>
          <w:p w:rsidR="00D01DC3" w:rsidRDefault="00D01DC3" w:rsidP="00564A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222/С-11526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360,5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2.19</w:t>
            </w:r>
          </w:p>
        </w:tc>
        <w:tc>
          <w:tcPr>
            <w:tcW w:w="4820" w:type="dxa"/>
            <w:shd w:val="clear" w:color="auto" w:fill="auto"/>
          </w:tcPr>
          <w:p w:rsidR="00D01DC3" w:rsidRPr="00E7658B" w:rsidRDefault="00D01DC3" w:rsidP="00007704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ремонтно-механического корпуса,</w:t>
            </w:r>
          </w:p>
          <w:p w:rsidR="00D01DC3" w:rsidRDefault="00D01DC3" w:rsidP="00E7658B">
            <w:pPr>
              <w:spacing w:after="0" w:line="240" w:lineRule="exact"/>
              <w:ind w:left="57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 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, </w:t>
            </w:r>
          </w:p>
          <w:p w:rsidR="00D01DC3" w:rsidRDefault="00D01DC3" w:rsidP="00564A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инв. 222/С-11527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0077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891,2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2.20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564A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склада готовой продукции,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 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222/С-11520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0077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1165,9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E7658B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проходной с весовой,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</w:t>
            </w:r>
          </w:p>
          <w:p w:rsidR="00D01DC3" w:rsidRDefault="00D01DC3" w:rsidP="00E7658B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222/С-11531</w:t>
            </w:r>
          </w:p>
          <w:p w:rsidR="00D01DC3" w:rsidRDefault="00D01DC3" w:rsidP="00E7658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0077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023E82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EE53BE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564A3C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З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составного цеха по приготовлению шихты,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</w:p>
          <w:p w:rsidR="00D01DC3" w:rsidRDefault="00D01DC3" w:rsidP="00D01D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222/С-16044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0077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2396,0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Нестеренок</w:t>
            </w:r>
            <w:proofErr w:type="spell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Ивановна, заместитель председателя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720D7E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образованию Поставского районн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исполнительного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01DC3" w:rsidRPr="00023E82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УНП 300077155, г. Поставы, ул. П. Морозова, 33Б, т. 4 29 88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06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Комплекс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апитальных строений             (2 здания), 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Поставский район, </w:t>
            </w:r>
          </w:p>
          <w:p w:rsidR="00D01DC3" w:rsidRDefault="00D01DC3" w:rsidP="00A06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Янкишки</w:t>
            </w:r>
            <w:proofErr w:type="spellEnd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, ул. Школьная, 7,</w:t>
            </w:r>
          </w:p>
          <w:p w:rsidR="00D01DC3" w:rsidRPr="00B85A7C" w:rsidRDefault="00D01DC3" w:rsidP="00A06E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инв. 222/С-38469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222/С-38526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474,5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023E82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Трава Павел Юрьевич, начальник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школы, Поставский район,  </w:t>
            </w:r>
          </w:p>
          <w:p w:rsidR="00D01DC3" w:rsidRPr="00720D7E" w:rsidRDefault="00D01DC3" w:rsidP="00DA7D9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Первомайская, 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01010001,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декабрь             </w:t>
            </w:r>
          </w:p>
          <w:p w:rsidR="00D01DC3" w:rsidRPr="00720D7E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2015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1722,0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023E82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Трава Павел Юрьевич, начальник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Поставского райисполкома,  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УНП 300085708, г. Поставы, пл. Ленина, 25, т. 4 40 98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клуба, Поставский район, д. Гута, ул. Заводская, 4, инв. 222/С-36606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645,7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Николаевна, начальник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Войтеховского клуба-библиотеки, Поставский район, </w:t>
            </w:r>
          </w:p>
          <w:p w:rsidR="00D01DC3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д. Войтехи, ул. Озерная, 3,</w:t>
            </w:r>
          </w:p>
          <w:p w:rsidR="00D01DC3" w:rsidRPr="00720D7E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222/С-12296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163,0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Николаевна, начальник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сельского дома культуры, Поставский район, д. Муляры,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Магистральная, 10, 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222/С-41268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285,0</w:t>
            </w:r>
          </w:p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BF7544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Николаевна, начальник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720D7E" w:rsidRDefault="00D01DC3" w:rsidP="00B3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учреждение «Поставский районный краеведческий музей» </w:t>
            </w:r>
          </w:p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УНП 390430194, г. Поставы, пл. Ленина, 11/2, т. 4 23 60</w:t>
            </w:r>
          </w:p>
        </w:tc>
      </w:tr>
      <w:tr w:rsidR="00D01DC3" w:rsidRPr="008F13F9" w:rsidTr="0008377D">
        <w:trPr>
          <w:trHeight w:val="655"/>
        </w:trPr>
        <w:tc>
          <w:tcPr>
            <w:tcW w:w="817" w:type="dxa"/>
            <w:shd w:val="clear" w:color="auto" w:fill="auto"/>
          </w:tcPr>
          <w:p w:rsidR="00D01DC3" w:rsidRPr="00720D7E" w:rsidRDefault="00D01DC3" w:rsidP="00B3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детского сада, Поставский район, д. Париж, ул. Школьная, 13, </w:t>
            </w:r>
          </w:p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222/С-1670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309,7</w:t>
            </w:r>
          </w:p>
        </w:tc>
        <w:tc>
          <w:tcPr>
            <w:tcW w:w="1276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Горошко Татьяна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Гвидоновна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директор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комитет,</w:t>
            </w:r>
          </w:p>
          <w:p w:rsidR="00D01DC3" w:rsidRPr="00720D7E" w:rsidRDefault="00D01DC3" w:rsidP="00DA7D9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УНП 300085644, Поставский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Воропаево, ул. Ленинская, 127, т. 4 82 32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детского сада, Поставский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район,г.п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Воропаево, ул. Ленинская, 19,                      инв. 222/-12282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2013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1831,8</w:t>
            </w:r>
          </w:p>
        </w:tc>
        <w:tc>
          <w:tcPr>
            <w:tcW w:w="1276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Косаревская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Инна Геннадьевна, председатель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Одноэтажное кирпичное здание начальной школы, Поставский район,</w:t>
            </w:r>
          </w:p>
          <w:p w:rsidR="00D01DC3" w:rsidRDefault="00D01DC3" w:rsidP="00DA7D9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Бельки, ул. Центральная, 30, </w:t>
            </w:r>
          </w:p>
          <w:p w:rsidR="00D01DC3" w:rsidRPr="00720D7E" w:rsidRDefault="00D01DC3" w:rsidP="00DA7D9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222/С-12052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2010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A7D9B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340,9</w:t>
            </w:r>
          </w:p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CD785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Косаревская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Инна Геннадьевна, председатель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273D99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023E82" w:rsidRDefault="00D01DC3" w:rsidP="00A62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BB7594" w:rsidRDefault="00D01DC3" w:rsidP="00BB75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59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осударственное лечебно-профилактическое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BB7594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ставская</w:t>
            </w:r>
            <w:proofErr w:type="spellEnd"/>
            <w:r w:rsidRPr="00BB75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онная </w:t>
            </w:r>
            <w:r w:rsidRPr="00BB7594">
              <w:rPr>
                <w:rFonts w:ascii="Times New Roman" w:eastAsia="Times New Roman" w:hAnsi="Times New Roman" w:cs="Times New Roman"/>
                <w:sz w:val="26"/>
                <w:szCs w:val="26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еринарная </w:t>
            </w:r>
            <w:r w:rsidRPr="00BB7594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                               </w:t>
            </w:r>
            <w:r w:rsidRPr="00BB75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01DC3" w:rsidRPr="00720D7E" w:rsidRDefault="00D01DC3" w:rsidP="00BB75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УНП 300077418, г. Поставы, ул. Ленинская, 210, т. 2 40 33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F2368D">
            <w:pPr>
              <w:tabs>
                <w:tab w:val="left" w:pos="6804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F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 w:rsidRPr="00791FA7">
              <w:rPr>
                <w:rFonts w:ascii="Times New Roman" w:eastAsia="Times New Roman" w:hAnsi="Times New Roman" w:cs="Times New Roman"/>
                <w:sz w:val="26"/>
                <w:szCs w:val="26"/>
              </w:rPr>
              <w:t>бензосклада</w:t>
            </w:r>
            <w:proofErr w:type="spellEnd"/>
            <w:r w:rsidRPr="00791F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Поставский район, </w:t>
            </w:r>
            <w:proofErr w:type="spellStart"/>
            <w:r w:rsidRPr="00791FA7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791FA7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Воропаево, ул. Ленинская, 142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01DC3" w:rsidRPr="00B85A7C" w:rsidRDefault="00D01DC3" w:rsidP="00FB3FCA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01000005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791F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BA4B92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Мастяница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Андрей Иванович, начальник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F2368D" w:rsidRDefault="00D01DC3" w:rsidP="00F2368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Коммунальное унитарное сельскохозяйственное предприятие «Дуниловичи-Агро», </w:t>
            </w:r>
          </w:p>
          <w:p w:rsidR="00D01DC3" w:rsidRPr="00720D7E" w:rsidRDefault="00D01DC3" w:rsidP="00F2368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6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УНП 300077709, Поставский район, </w:t>
            </w:r>
            <w:proofErr w:type="spellStart"/>
            <w:r w:rsidRPr="00F2368D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F236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Дуниловичи, ул. Александра </w:t>
            </w:r>
            <w:proofErr w:type="spellStart"/>
            <w:r w:rsidRPr="00F2368D">
              <w:rPr>
                <w:rFonts w:ascii="Times New Roman" w:eastAsia="Times New Roman" w:hAnsi="Times New Roman" w:cs="Times New Roman"/>
                <w:sz w:val="26"/>
                <w:szCs w:val="26"/>
              </w:rPr>
              <w:t>Бульбенова</w:t>
            </w:r>
            <w:proofErr w:type="spellEnd"/>
            <w:r w:rsidRPr="00F2368D">
              <w:rPr>
                <w:rFonts w:ascii="Times New Roman" w:eastAsia="Times New Roman" w:hAnsi="Times New Roman" w:cs="Times New Roman"/>
                <w:sz w:val="26"/>
                <w:szCs w:val="26"/>
              </w:rPr>
              <w:t>, 30, т. 5 99 41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4820" w:type="dxa"/>
            <w:shd w:val="clear" w:color="auto" w:fill="auto"/>
          </w:tcPr>
          <w:p w:rsidR="00D01DC3" w:rsidRPr="00B85A7C" w:rsidRDefault="00D01DC3" w:rsidP="00FB3F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Телятник, Поставский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д. Сергеевичи, инв.11а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1109,0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Должонок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заместитель директора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4820" w:type="dxa"/>
            <w:shd w:val="clear" w:color="auto" w:fill="auto"/>
          </w:tcPr>
          <w:p w:rsidR="00D01DC3" w:rsidRPr="00B85A7C" w:rsidRDefault="00D01DC3" w:rsidP="00FB3F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Телятник, Поставский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Крикалы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инв.1215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2C4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2C4CDD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Должонок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заместитель директора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3B065A" w:rsidRDefault="00D01DC3" w:rsidP="003B065A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eastAsia="Times New Roman" w:hAnsi="Times New Roman" w:cs="Times New Roman"/>
                <w:sz w:val="26"/>
                <w:szCs w:val="26"/>
              </w:rPr>
              <w:t>Унитарное предприятие жилищно-коммунальное хозяйство Поставского района,</w:t>
            </w:r>
          </w:p>
          <w:p w:rsidR="00D01DC3" w:rsidRPr="00720D7E" w:rsidRDefault="00D01DC3" w:rsidP="003B065A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УНН </w:t>
            </w:r>
            <w:smartTag w:uri="urn:schemas-microsoft-com:office:smarttags" w:element="metricconverter">
              <w:smartTagPr>
                <w:attr w:name="ProductID" w:val="300459779, г"/>
              </w:smartTagPr>
              <w:r w:rsidRPr="003B065A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300459779, г</w:t>
              </w:r>
            </w:smartTag>
            <w:r w:rsidRPr="003B065A">
              <w:rPr>
                <w:rFonts w:ascii="Times New Roman" w:eastAsia="Times New Roman" w:hAnsi="Times New Roman" w:cs="Times New Roman"/>
                <w:sz w:val="26"/>
                <w:szCs w:val="26"/>
              </w:rPr>
              <w:t>. Поставы, ул. Ворошилова,1, т. 2 07 93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pStyle w:val="table10"/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Разгрузочная платформа, </w:t>
            </w:r>
            <w:r>
              <w:rPr>
                <w:rFonts w:eastAsia="Calibri"/>
                <w:sz w:val="26"/>
                <w:szCs w:val="26"/>
                <w:lang w:eastAsia="en-US"/>
              </w:rPr>
              <w:t>территория бывшего военного городка № 19,</w:t>
            </w:r>
          </w:p>
          <w:p w:rsidR="00D01DC3" w:rsidRPr="000354BD" w:rsidRDefault="00D01DC3" w:rsidP="00AA68E6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г. Поставы, инв. 505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8D534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8D534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595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853E05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853E0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853E05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4820" w:type="dxa"/>
            <w:shd w:val="clear" w:color="auto" w:fill="auto"/>
          </w:tcPr>
          <w:p w:rsidR="00D01DC3" w:rsidRPr="000354BD" w:rsidRDefault="00D01DC3" w:rsidP="00D01DC3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0354BD">
              <w:rPr>
                <w:sz w:val="26"/>
                <w:szCs w:val="26"/>
              </w:rPr>
              <w:t xml:space="preserve"> Одноэтажное железобетонное панельное здание УСБ № 105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территория бывшего военного городка № 19, г. Поставы, </w:t>
            </w:r>
            <w:r>
              <w:rPr>
                <w:sz w:val="26"/>
                <w:szCs w:val="26"/>
              </w:rPr>
              <w:t>инв.222/С-12976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5952A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595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5952A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99500C">
            <w:pPr>
              <w:pStyle w:val="table10"/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0354BD">
              <w:rPr>
                <w:sz w:val="26"/>
                <w:szCs w:val="26"/>
              </w:rPr>
              <w:t xml:space="preserve"> Одноэтажное с монолитно-арочных плит здание УСБ № 165</w:t>
            </w:r>
            <w:r>
              <w:rPr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территория бывшего военного городка № 19,</w:t>
            </w:r>
          </w:p>
          <w:p w:rsidR="00D01DC3" w:rsidRPr="000354BD" w:rsidRDefault="00D01DC3" w:rsidP="00D01DC3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Поставы, </w:t>
            </w:r>
            <w:r>
              <w:rPr>
                <w:sz w:val="26"/>
                <w:szCs w:val="26"/>
              </w:rPr>
              <w:t>инв. 222/С-12977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5952A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595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5952A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</w:t>
            </w:r>
          </w:p>
        </w:tc>
        <w:tc>
          <w:tcPr>
            <w:tcW w:w="4820" w:type="dxa"/>
            <w:shd w:val="clear" w:color="auto" w:fill="auto"/>
          </w:tcPr>
          <w:p w:rsidR="00D01DC3" w:rsidRPr="000354BD" w:rsidRDefault="00D01DC3" w:rsidP="00D01DC3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0354BD">
              <w:rPr>
                <w:sz w:val="26"/>
                <w:szCs w:val="26"/>
              </w:rPr>
              <w:t xml:space="preserve"> Одноэтажное железобетонное панельное здание УСБ 1 АТО № 104</w:t>
            </w:r>
            <w:r>
              <w:rPr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территория бывшего военного городка № 19, г. Поставы, </w:t>
            </w:r>
            <w:r>
              <w:rPr>
                <w:sz w:val="26"/>
                <w:szCs w:val="26"/>
              </w:rPr>
              <w:t>инв. 222/С-12963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5952A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595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5952A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1818F6">
            <w:pPr>
              <w:pStyle w:val="table10"/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0354BD">
              <w:rPr>
                <w:sz w:val="26"/>
                <w:szCs w:val="26"/>
              </w:rPr>
              <w:t xml:space="preserve"> Одноэтажное кирпичное здание УСБ 1 АТО № 115</w:t>
            </w:r>
            <w:r>
              <w:rPr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территория бывшего военного городка № 19, г. Поставы, </w:t>
            </w:r>
          </w:p>
          <w:p w:rsidR="00D01DC3" w:rsidRPr="000354BD" w:rsidRDefault="00D01DC3" w:rsidP="001818F6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222/С-12933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D01DC3" w:rsidRPr="00720D7E" w:rsidRDefault="00D01DC3" w:rsidP="005952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5952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2C4CDD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5952AF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Двухэтажное кирпичное здание учебного корпуса № 3, г. Поставы, ул. Озерная, 27, инв. 222/С-12925</w:t>
            </w:r>
          </w:p>
          <w:p w:rsidR="00D01DC3" w:rsidRPr="00720D7E" w:rsidRDefault="00D01DC3" w:rsidP="00D01DC3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167D0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884,5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D01DC3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D01DC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D01DC3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D01DC3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E167D0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Двухэтажное кирпичное здание командного пункта инженера КПИ № 127,  г. Поставы,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Озерная, 46А, </w:t>
            </w:r>
          </w:p>
          <w:p w:rsidR="00D01DC3" w:rsidRPr="00720D7E" w:rsidRDefault="00D01DC3" w:rsidP="00E167D0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222/С-12927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D01DC3" w:rsidRPr="00720D7E" w:rsidRDefault="00D01DC3" w:rsidP="00CD11C1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E167D0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350,3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CD11C1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CD11C1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Федор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Викентьевич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D93B81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13969" w:type="dxa"/>
            <w:gridSpan w:val="6"/>
            <w:shd w:val="clear" w:color="auto" w:fill="auto"/>
          </w:tcPr>
          <w:p w:rsidR="00D01DC3" w:rsidRPr="00F55B10" w:rsidRDefault="00D01DC3" w:rsidP="00F55B10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B1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Поставского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онного </w:t>
            </w:r>
            <w:r w:rsidRPr="00F55B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нительного комитета</w:t>
            </w:r>
            <w:r w:rsidRPr="00F55B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01DC3" w:rsidRPr="00720D7E" w:rsidRDefault="00D01DC3" w:rsidP="00F55B10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5B10">
              <w:rPr>
                <w:rFonts w:ascii="Times New Roman" w:eastAsia="Times New Roman" w:hAnsi="Times New Roman" w:cs="Times New Roman"/>
                <w:sz w:val="26"/>
                <w:szCs w:val="26"/>
              </w:rPr>
              <w:t>УНП 300168604, г. Поставы, пл. Ленина, 25, т. 4 16 05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</w:t>
            </w:r>
          </w:p>
        </w:tc>
        <w:tc>
          <w:tcPr>
            <w:tcW w:w="4820" w:type="dxa"/>
            <w:shd w:val="clear" w:color="auto" w:fill="auto"/>
          </w:tcPr>
          <w:p w:rsidR="00D01DC3" w:rsidRPr="00B85A7C" w:rsidRDefault="00D01DC3" w:rsidP="007F0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Весовая будка на 25 тонн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Поставский район, г. Поставы, ул. Ленинская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01DC3" w:rsidRPr="00B85A7C" w:rsidRDefault="00D01DC3" w:rsidP="007F0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742F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</w:t>
            </w:r>
          </w:p>
        </w:tc>
        <w:tc>
          <w:tcPr>
            <w:tcW w:w="4820" w:type="dxa"/>
            <w:shd w:val="clear" w:color="auto" w:fill="auto"/>
          </w:tcPr>
          <w:p w:rsidR="00D01DC3" w:rsidRPr="00B85A7C" w:rsidRDefault="00D01DC3" w:rsidP="007F07E9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Насосная склада пылевидных удобрений.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7F07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D01DC3" w:rsidRPr="00B85A7C" w:rsidRDefault="00D01DC3" w:rsidP="00742F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56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B0D5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</w:t>
            </w:r>
          </w:p>
        </w:tc>
        <w:tc>
          <w:tcPr>
            <w:tcW w:w="4820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5B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Контора кирпичная,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Поставский район, </w:t>
            </w:r>
            <w:r w:rsidRPr="00FF5B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5B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г.п</w:t>
            </w:r>
            <w:proofErr w:type="spellEnd"/>
            <w:r w:rsidRPr="00FF5B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5B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5C4C37" w:rsidRDefault="00D01DC3" w:rsidP="00742F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</w:t>
            </w:r>
          </w:p>
        </w:tc>
        <w:tc>
          <w:tcPr>
            <w:tcW w:w="4820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Контора-клуб,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Лынтупский</w:t>
            </w:r>
            <w:proofErr w:type="spellEnd"/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5C4C37" w:rsidRDefault="00D01DC3" w:rsidP="00742F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9D3B1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ФАП,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Артскважина</w:t>
            </w:r>
            <w:proofErr w:type="spellEnd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(РММ),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Мастерская (диспетчерский пункт)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F460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Свирду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1260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9A0443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10.9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под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электорооборудование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10.10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9A044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асфальтной площадкой),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13954,0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10.11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 центральная усадьба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D01D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01DC3" w:rsidRPr="00E1277B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F46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10.12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 кирпичная (центр)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F46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10.13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 кирпичная (комплекс)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10.14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F460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Пилорама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F460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10.15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Кормоцех с картофелехранилищем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10.16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10.17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Нефтебаза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10.18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под газ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10.19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Диспетческий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10.20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запчастей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</w:p>
          <w:p w:rsidR="00D01DC3" w:rsidRPr="006E54DE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Субочи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Заболотье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9D3B1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10.23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Столярная мастерская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9A0443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10.24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комбикорма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10.25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ядохимикатов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:rsidR="00D01DC3" w:rsidRPr="006E54DE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10.26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Сушилка СЗСБ-8А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329,2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56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10.27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фермы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Заболотье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10.28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Асфальтная площадка столовая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10.29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ядохимикатов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10.30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Жигуны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10.32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Бункеры для хранения зерна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штуки,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10.33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вентилируемые 2 шт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уки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10.34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3B235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вентилируемые 2 шт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уки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10.35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Поповцы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10.36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Скарповцы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2F16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10.37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Башня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10.38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Клуб деревянный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10.39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Лечебница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10.40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зерна деревянный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10.41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зерна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благоустройством),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3919,0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10.42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Весовая кирпичная (центральная ферма)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10.43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 кирпичная (центр)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10.44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Домути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10.45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10.46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комбикорма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E056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10.47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10.48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Напольная сушилка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</w:p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10.49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Напольная сушилка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569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1DC3" w:rsidRDefault="00D01DC3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1DC3" w:rsidRPr="004F7B40" w:rsidRDefault="00D01DC3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10.50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236EE7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6E54DE" w:rsidRDefault="00D01DC3" w:rsidP="003B235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10.51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Телятник-профилакторий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10.52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 с весами РПВШ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10.53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 с весами автомобильными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186,12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10.54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 с весами автомобильными РП-15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10,6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10.55</w:t>
            </w:r>
          </w:p>
        </w:tc>
        <w:tc>
          <w:tcPr>
            <w:tcW w:w="4820" w:type="dxa"/>
            <w:shd w:val="clear" w:color="auto" w:fill="auto"/>
          </w:tcPr>
          <w:p w:rsidR="00D01DC3" w:rsidRPr="004F511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Банно-прачечный комбинат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10.56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Помещение для молодняка КРС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D01DC3" w:rsidRPr="004F511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1650,0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10.57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 кирпичный (центральная ферма)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благоустройством,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</w:t>
            </w: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10.58</w:t>
            </w:r>
          </w:p>
        </w:tc>
        <w:tc>
          <w:tcPr>
            <w:tcW w:w="4820" w:type="dxa"/>
            <w:shd w:val="clear" w:color="auto" w:fill="auto"/>
          </w:tcPr>
          <w:p w:rsidR="00D01DC3" w:rsidRPr="006E54DE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Автогараж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9407FB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10.59</w:t>
            </w:r>
          </w:p>
        </w:tc>
        <w:tc>
          <w:tcPr>
            <w:tcW w:w="4820" w:type="dxa"/>
            <w:shd w:val="clear" w:color="auto" w:fill="auto"/>
          </w:tcPr>
          <w:p w:rsidR="00D01DC3" w:rsidRPr="002C4CDD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Камайский</w:t>
            </w:r>
            <w:proofErr w:type="spellEnd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ереньки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3033AD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10.60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7C1889" w:rsidRDefault="00D01DC3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Гуменники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3033AD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10.61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2F16FE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Столовая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Поставский район, </w:t>
            </w:r>
          </w:p>
          <w:p w:rsidR="00D01DC3" w:rsidRPr="007C1889" w:rsidRDefault="00D01DC3" w:rsidP="002F16FE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3033AD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2F16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D01DC3" w:rsidRPr="008F13F9" w:rsidTr="0008377D">
        <w:tc>
          <w:tcPr>
            <w:tcW w:w="817" w:type="dxa"/>
            <w:shd w:val="clear" w:color="auto" w:fill="auto"/>
          </w:tcPr>
          <w:p w:rsidR="00D01DC3" w:rsidRDefault="00D01DC3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10.62</w:t>
            </w:r>
          </w:p>
        </w:tc>
        <w:tc>
          <w:tcPr>
            <w:tcW w:w="4820" w:type="dxa"/>
            <w:shd w:val="clear" w:color="auto" w:fill="auto"/>
          </w:tcPr>
          <w:p w:rsidR="00D01DC3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Подсобный цех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01DC3" w:rsidRPr="007C1889" w:rsidRDefault="00D01DC3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1DC3" w:rsidRDefault="00D01DC3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D01DC3" w:rsidRPr="003033AD" w:rsidRDefault="00D01DC3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184,0</w:t>
            </w:r>
          </w:p>
        </w:tc>
        <w:tc>
          <w:tcPr>
            <w:tcW w:w="1276" w:type="dxa"/>
            <w:shd w:val="clear" w:color="auto" w:fill="auto"/>
          </w:tcPr>
          <w:p w:rsidR="00D01DC3" w:rsidRPr="005C4C37" w:rsidRDefault="00D01DC3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D01DC3" w:rsidRDefault="00D01DC3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D01DC3" w:rsidRPr="00720D7E" w:rsidRDefault="00D01DC3" w:rsidP="00B32B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32B1A" w:rsidRPr="004F7B40" w:rsidRDefault="00B32B1A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32B1A" w:rsidRPr="00F86476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32B1A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10.63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контора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B1A" w:rsidRPr="007C1889" w:rsidRDefault="00B32B1A" w:rsidP="00236EE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10.64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 2 авто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B1A" w:rsidRPr="007C1889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10.65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32B1A" w:rsidRPr="002C4CDD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10.66</w:t>
            </w:r>
          </w:p>
        </w:tc>
        <w:tc>
          <w:tcPr>
            <w:tcW w:w="4820" w:type="dxa"/>
            <w:shd w:val="clear" w:color="auto" w:fill="auto"/>
          </w:tcPr>
          <w:p w:rsidR="00B32B1A" w:rsidRPr="002C4CDD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10.67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236EE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32B1A" w:rsidRPr="002C4CDD" w:rsidRDefault="00B32B1A" w:rsidP="00236EE7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Подоляны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10.68</w:t>
            </w:r>
          </w:p>
        </w:tc>
        <w:tc>
          <w:tcPr>
            <w:tcW w:w="4820" w:type="dxa"/>
            <w:shd w:val="clear" w:color="auto" w:fill="auto"/>
          </w:tcPr>
          <w:p w:rsidR="00B32B1A" w:rsidRPr="002C4CDD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Кормокухня(телятник)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п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одъезд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ом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ферме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4832FC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10.69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Пилорама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 благоустройством),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32B1A" w:rsidRPr="002C4CDD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Вереньки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10.70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B1A" w:rsidRPr="007C1889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Лапинцы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4832F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10.71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минеральных удобрений,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B1A" w:rsidRPr="007C1889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4832F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10.72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Мастерские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740,0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10.73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двумя благоустройствами),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B1A" w:rsidRPr="007C1889" w:rsidRDefault="00B32B1A" w:rsidP="004832F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1088,0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10.74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 бревенчатый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250EB6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32B1A" w:rsidRPr="004F7B40" w:rsidRDefault="00B32B1A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10.75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 бревенчатый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одоляны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10.76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благоустройством),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2B1A" w:rsidRPr="007C1889" w:rsidRDefault="00B32B1A" w:rsidP="00A622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Default="00B32B1A" w:rsidP="004832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B32B1A" w:rsidRDefault="00B32B1A" w:rsidP="004832FC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4832FC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1139,09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A622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10.77</w:t>
            </w:r>
          </w:p>
        </w:tc>
        <w:tc>
          <w:tcPr>
            <w:tcW w:w="4820" w:type="dxa"/>
            <w:shd w:val="clear" w:color="auto" w:fill="auto"/>
          </w:tcPr>
          <w:p w:rsidR="00B32B1A" w:rsidRPr="00303282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насосной, г. Поставы, </w:t>
            </w:r>
          </w:p>
          <w:p w:rsidR="00B32B1A" w:rsidRPr="007C1889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10.78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Котельная склада,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Поставы, </w:t>
            </w:r>
          </w:p>
          <w:p w:rsidR="00B32B1A" w:rsidRPr="007C1889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енинская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250E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33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10.79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Контора,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Поставы,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Ленинская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33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10.80</w:t>
            </w:r>
          </w:p>
        </w:tc>
        <w:tc>
          <w:tcPr>
            <w:tcW w:w="4820" w:type="dxa"/>
            <w:shd w:val="clear" w:color="auto" w:fill="auto"/>
          </w:tcPr>
          <w:p w:rsidR="00B32B1A" w:rsidRPr="004F5113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Контора,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Поставы,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Вокзальная, 99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объект не завершенный строительством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7440,0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10.81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благоустройством)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Поставский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</w:p>
          <w:p w:rsidR="00B32B1A" w:rsidRPr="007C1889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2105,00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10.82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Телятник, Поставский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1950,0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10.83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Зерносклад, Поставский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</w:p>
          <w:p w:rsidR="00B32B1A" w:rsidRPr="007C1889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10.84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Ремонтные мастерские, Поставский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525,0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10.85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Здание мойки, Поставский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</w:p>
          <w:p w:rsidR="00B32B1A" w:rsidRPr="007C1889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первый 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10.86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Коровник, Поставский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Войтехи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F07E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10.87</w:t>
            </w: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4B008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Столовая гостиницы, Поставский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Бельки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774,0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B32B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A6220F">
            <w:pPr>
              <w:tabs>
                <w:tab w:val="left" w:pos="6521"/>
                <w:tab w:val="left" w:pos="1006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2B1A" w:rsidRDefault="00B32B1A" w:rsidP="00A6220F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32B1A" w:rsidRPr="004F7B40" w:rsidRDefault="00B32B1A" w:rsidP="00A6220F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A6220F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42F9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32B1A" w:rsidRPr="007C1889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32B1A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</w:t>
            </w:r>
          </w:p>
        </w:tc>
      </w:tr>
      <w:tr w:rsidR="00B32B1A" w:rsidRPr="008F13F9" w:rsidTr="0008377D">
        <w:tc>
          <w:tcPr>
            <w:tcW w:w="817" w:type="dxa"/>
            <w:shd w:val="clear" w:color="auto" w:fill="auto"/>
          </w:tcPr>
          <w:p w:rsidR="00B32B1A" w:rsidRDefault="00B32B1A" w:rsidP="00742F9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10.88</w:t>
            </w:r>
          </w:p>
        </w:tc>
        <w:tc>
          <w:tcPr>
            <w:tcW w:w="4820" w:type="dxa"/>
            <w:shd w:val="clear" w:color="auto" w:fill="auto"/>
          </w:tcPr>
          <w:p w:rsidR="00B32B1A" w:rsidRDefault="00B32B1A" w:rsidP="00AA68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Нежилой дом,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Поставский район, </w:t>
            </w:r>
          </w:p>
          <w:p w:rsidR="00B32B1A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32B1A" w:rsidRPr="007C1889" w:rsidRDefault="00B32B1A" w:rsidP="002F16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Песчаная, 14 </w:t>
            </w:r>
          </w:p>
        </w:tc>
        <w:tc>
          <w:tcPr>
            <w:tcW w:w="1559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559" w:type="dxa"/>
            <w:shd w:val="clear" w:color="auto" w:fill="auto"/>
          </w:tcPr>
          <w:p w:rsidR="00B32B1A" w:rsidRPr="003033AD" w:rsidRDefault="00B32B1A" w:rsidP="00742F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B32B1A" w:rsidRPr="005C4C37" w:rsidRDefault="00B32B1A" w:rsidP="007F07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B32B1A" w:rsidRDefault="00B32B1A" w:rsidP="004B0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3054" w:type="dxa"/>
            <w:shd w:val="clear" w:color="auto" w:fill="auto"/>
          </w:tcPr>
          <w:p w:rsidR="00B32B1A" w:rsidRPr="00720D7E" w:rsidRDefault="00B32B1A" w:rsidP="007F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Янукович Эдуард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первый заместитель начальника </w:t>
            </w:r>
          </w:p>
        </w:tc>
      </w:tr>
    </w:tbl>
    <w:p w:rsidR="00E40C10" w:rsidRDefault="00E40C10" w:rsidP="00E40C10">
      <w:pPr>
        <w:pStyle w:val="Standard"/>
        <w:rPr>
          <w:sz w:val="30"/>
          <w:szCs w:val="30"/>
        </w:rPr>
      </w:pPr>
    </w:p>
    <w:p w:rsidR="00E40C10" w:rsidRDefault="00E40C10" w:rsidP="00E40C10">
      <w:pPr>
        <w:pStyle w:val="Standard"/>
        <w:rPr>
          <w:sz w:val="30"/>
          <w:szCs w:val="30"/>
        </w:rPr>
      </w:pPr>
    </w:p>
    <w:p w:rsidR="00E40C10" w:rsidRDefault="00E40C10" w:rsidP="00E40C10">
      <w:pPr>
        <w:pStyle w:val="Standard"/>
        <w:rPr>
          <w:sz w:val="30"/>
          <w:szCs w:val="30"/>
        </w:rPr>
        <w:sectPr w:rsidR="00E40C10" w:rsidSect="00D01DC3">
          <w:headerReference w:type="default" r:id="rId9"/>
          <w:pgSz w:w="16838" w:h="11906" w:orient="landscape"/>
          <w:pgMar w:top="993" w:right="567" w:bottom="993" w:left="1701" w:header="709" w:footer="709" w:gutter="0"/>
          <w:pgNumType w:start="1" w:chapStyle="1"/>
          <w:cols w:space="708"/>
          <w:titlePg/>
          <w:docGrid w:linePitch="360"/>
        </w:sectPr>
      </w:pPr>
    </w:p>
    <w:p w:rsidR="0005700A" w:rsidRDefault="0005700A" w:rsidP="00905EB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05700A" w:rsidSect="00905EB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18" w:rsidRDefault="001F0218" w:rsidP="00647AFE">
      <w:pPr>
        <w:spacing w:after="0" w:line="240" w:lineRule="auto"/>
      </w:pPr>
      <w:r>
        <w:separator/>
      </w:r>
    </w:p>
  </w:endnote>
  <w:endnote w:type="continuationSeparator" w:id="0">
    <w:p w:rsidR="001F0218" w:rsidRDefault="001F0218" w:rsidP="006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18" w:rsidRDefault="001F0218" w:rsidP="00647AFE">
      <w:pPr>
        <w:spacing w:after="0" w:line="240" w:lineRule="auto"/>
      </w:pPr>
      <w:r>
        <w:separator/>
      </w:r>
    </w:p>
  </w:footnote>
  <w:footnote w:type="continuationSeparator" w:id="0">
    <w:p w:rsidR="001F0218" w:rsidRDefault="001F0218" w:rsidP="006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865803"/>
      <w:docPartObj>
        <w:docPartGallery w:val="Page Numbers (Top of Page)"/>
        <w:docPartUnique/>
      </w:docPartObj>
    </w:sdtPr>
    <w:sdtEndPr/>
    <w:sdtContent>
      <w:p w:rsidR="006C30A5" w:rsidRDefault="006C30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A7">
          <w:rPr>
            <w:noProof/>
          </w:rPr>
          <w:t>2</w:t>
        </w:r>
        <w:r>
          <w:fldChar w:fldCharType="end"/>
        </w:r>
      </w:p>
    </w:sdtContent>
  </w:sdt>
  <w:p w:rsidR="006C30A5" w:rsidRDefault="006C30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C7"/>
    <w:multiLevelType w:val="multilevel"/>
    <w:tmpl w:val="D3A03E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sz w:val="25"/>
      </w:rPr>
    </w:lvl>
  </w:abstractNum>
  <w:abstractNum w:abstractNumId="1">
    <w:nsid w:val="10AB1A55"/>
    <w:multiLevelType w:val="hybridMultilevel"/>
    <w:tmpl w:val="E87C6566"/>
    <w:lvl w:ilvl="0" w:tplc="7610BD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423"/>
    <w:multiLevelType w:val="hybridMultilevel"/>
    <w:tmpl w:val="0CFA3BB0"/>
    <w:lvl w:ilvl="0" w:tplc="5E6254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72"/>
    <w:multiLevelType w:val="hybridMultilevel"/>
    <w:tmpl w:val="BFA4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859"/>
    <w:multiLevelType w:val="hybridMultilevel"/>
    <w:tmpl w:val="871CE742"/>
    <w:lvl w:ilvl="0" w:tplc="3AB230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B8"/>
    <w:rsid w:val="00006B5A"/>
    <w:rsid w:val="00007704"/>
    <w:rsid w:val="00012876"/>
    <w:rsid w:val="0002345E"/>
    <w:rsid w:val="000271BA"/>
    <w:rsid w:val="00027E73"/>
    <w:rsid w:val="000364BD"/>
    <w:rsid w:val="000379BE"/>
    <w:rsid w:val="00044744"/>
    <w:rsid w:val="0004700E"/>
    <w:rsid w:val="00050505"/>
    <w:rsid w:val="0005700A"/>
    <w:rsid w:val="00064CBB"/>
    <w:rsid w:val="00065A20"/>
    <w:rsid w:val="0006619E"/>
    <w:rsid w:val="000661AB"/>
    <w:rsid w:val="00077628"/>
    <w:rsid w:val="0008377D"/>
    <w:rsid w:val="000925C6"/>
    <w:rsid w:val="000965A2"/>
    <w:rsid w:val="00096776"/>
    <w:rsid w:val="000A0824"/>
    <w:rsid w:val="000A1279"/>
    <w:rsid w:val="000A1598"/>
    <w:rsid w:val="000B0EF9"/>
    <w:rsid w:val="000B7BD3"/>
    <w:rsid w:val="000C01F2"/>
    <w:rsid w:val="000D06D7"/>
    <w:rsid w:val="000E18DA"/>
    <w:rsid w:val="000E3C5B"/>
    <w:rsid w:val="000E3F68"/>
    <w:rsid w:val="000E56FA"/>
    <w:rsid w:val="000F12D7"/>
    <w:rsid w:val="000F283E"/>
    <w:rsid w:val="00103191"/>
    <w:rsid w:val="0010352C"/>
    <w:rsid w:val="00107938"/>
    <w:rsid w:val="00130C5F"/>
    <w:rsid w:val="001413D3"/>
    <w:rsid w:val="00141860"/>
    <w:rsid w:val="0014269A"/>
    <w:rsid w:val="001469F3"/>
    <w:rsid w:val="001543E7"/>
    <w:rsid w:val="0015670B"/>
    <w:rsid w:val="001617D3"/>
    <w:rsid w:val="001666DD"/>
    <w:rsid w:val="00175AF3"/>
    <w:rsid w:val="001766D6"/>
    <w:rsid w:val="0018010A"/>
    <w:rsid w:val="001818F6"/>
    <w:rsid w:val="00185409"/>
    <w:rsid w:val="00186211"/>
    <w:rsid w:val="00191443"/>
    <w:rsid w:val="001919E2"/>
    <w:rsid w:val="00195CFA"/>
    <w:rsid w:val="001B1453"/>
    <w:rsid w:val="001B380F"/>
    <w:rsid w:val="001C3A9E"/>
    <w:rsid w:val="001D38AF"/>
    <w:rsid w:val="001E2BF2"/>
    <w:rsid w:val="001E2DD0"/>
    <w:rsid w:val="001F0218"/>
    <w:rsid w:val="001F7F8E"/>
    <w:rsid w:val="00202466"/>
    <w:rsid w:val="002049E2"/>
    <w:rsid w:val="00214CBD"/>
    <w:rsid w:val="00215486"/>
    <w:rsid w:val="00220F8C"/>
    <w:rsid w:val="00222BF2"/>
    <w:rsid w:val="00224320"/>
    <w:rsid w:val="00236EE7"/>
    <w:rsid w:val="00241B00"/>
    <w:rsid w:val="00250EB6"/>
    <w:rsid w:val="002524FE"/>
    <w:rsid w:val="00255C72"/>
    <w:rsid w:val="00265978"/>
    <w:rsid w:val="00270E8F"/>
    <w:rsid w:val="002716A1"/>
    <w:rsid w:val="00273830"/>
    <w:rsid w:val="00273D99"/>
    <w:rsid w:val="00284281"/>
    <w:rsid w:val="00294C2A"/>
    <w:rsid w:val="002A2EE5"/>
    <w:rsid w:val="002B2AAF"/>
    <w:rsid w:val="002C4CDD"/>
    <w:rsid w:val="002C6350"/>
    <w:rsid w:val="002F0050"/>
    <w:rsid w:val="002F16FE"/>
    <w:rsid w:val="002F36D8"/>
    <w:rsid w:val="00303282"/>
    <w:rsid w:val="00323F18"/>
    <w:rsid w:val="00326936"/>
    <w:rsid w:val="00350C1A"/>
    <w:rsid w:val="003642D3"/>
    <w:rsid w:val="00370B2F"/>
    <w:rsid w:val="00375822"/>
    <w:rsid w:val="00386341"/>
    <w:rsid w:val="00391C7D"/>
    <w:rsid w:val="00392A09"/>
    <w:rsid w:val="003933F4"/>
    <w:rsid w:val="003961E3"/>
    <w:rsid w:val="003A3004"/>
    <w:rsid w:val="003B065A"/>
    <w:rsid w:val="003B0D0C"/>
    <w:rsid w:val="003B235F"/>
    <w:rsid w:val="003B26D3"/>
    <w:rsid w:val="003B7875"/>
    <w:rsid w:val="003C2680"/>
    <w:rsid w:val="003C5E2E"/>
    <w:rsid w:val="003D7176"/>
    <w:rsid w:val="003E3312"/>
    <w:rsid w:val="003E7555"/>
    <w:rsid w:val="003F118E"/>
    <w:rsid w:val="003F4A4B"/>
    <w:rsid w:val="00401D68"/>
    <w:rsid w:val="00411A1A"/>
    <w:rsid w:val="0042019A"/>
    <w:rsid w:val="00423455"/>
    <w:rsid w:val="004308D0"/>
    <w:rsid w:val="0044090A"/>
    <w:rsid w:val="004411A2"/>
    <w:rsid w:val="00443DF2"/>
    <w:rsid w:val="00457671"/>
    <w:rsid w:val="00460E6A"/>
    <w:rsid w:val="004711D9"/>
    <w:rsid w:val="00474D07"/>
    <w:rsid w:val="00482272"/>
    <w:rsid w:val="004832FC"/>
    <w:rsid w:val="00495BD0"/>
    <w:rsid w:val="004A1072"/>
    <w:rsid w:val="004A577B"/>
    <w:rsid w:val="004B0087"/>
    <w:rsid w:val="004D0BD0"/>
    <w:rsid w:val="004D1086"/>
    <w:rsid w:val="004D3334"/>
    <w:rsid w:val="004D429D"/>
    <w:rsid w:val="004E45C6"/>
    <w:rsid w:val="004F591A"/>
    <w:rsid w:val="00503C95"/>
    <w:rsid w:val="005151C0"/>
    <w:rsid w:val="00515D85"/>
    <w:rsid w:val="00522C5A"/>
    <w:rsid w:val="00523477"/>
    <w:rsid w:val="0054092B"/>
    <w:rsid w:val="005471BD"/>
    <w:rsid w:val="0055605E"/>
    <w:rsid w:val="00557CDE"/>
    <w:rsid w:val="005639E4"/>
    <w:rsid w:val="00564A3C"/>
    <w:rsid w:val="00566C44"/>
    <w:rsid w:val="00570C45"/>
    <w:rsid w:val="005736C4"/>
    <w:rsid w:val="005828A2"/>
    <w:rsid w:val="00590A3F"/>
    <w:rsid w:val="005952AF"/>
    <w:rsid w:val="00597BC3"/>
    <w:rsid w:val="005A3084"/>
    <w:rsid w:val="005A3250"/>
    <w:rsid w:val="005A3C7F"/>
    <w:rsid w:val="005A7D2F"/>
    <w:rsid w:val="005B1024"/>
    <w:rsid w:val="005B33E9"/>
    <w:rsid w:val="005C1F9F"/>
    <w:rsid w:val="005C5913"/>
    <w:rsid w:val="005D790D"/>
    <w:rsid w:val="005E09BE"/>
    <w:rsid w:val="005E0C31"/>
    <w:rsid w:val="005E4D8B"/>
    <w:rsid w:val="005F513A"/>
    <w:rsid w:val="005F655E"/>
    <w:rsid w:val="00603B78"/>
    <w:rsid w:val="00623376"/>
    <w:rsid w:val="00632428"/>
    <w:rsid w:val="00647AFE"/>
    <w:rsid w:val="006534E6"/>
    <w:rsid w:val="0065443E"/>
    <w:rsid w:val="006659BF"/>
    <w:rsid w:val="006659D7"/>
    <w:rsid w:val="006669D0"/>
    <w:rsid w:val="006757C4"/>
    <w:rsid w:val="00681054"/>
    <w:rsid w:val="006845E8"/>
    <w:rsid w:val="00690647"/>
    <w:rsid w:val="006A4408"/>
    <w:rsid w:val="006B69FB"/>
    <w:rsid w:val="006B7BF9"/>
    <w:rsid w:val="006B7F55"/>
    <w:rsid w:val="006C0AF2"/>
    <w:rsid w:val="006C30A5"/>
    <w:rsid w:val="006C5BDD"/>
    <w:rsid w:val="006D35F6"/>
    <w:rsid w:val="006E06E5"/>
    <w:rsid w:val="006F00C8"/>
    <w:rsid w:val="006F29FC"/>
    <w:rsid w:val="006F7A16"/>
    <w:rsid w:val="006F7B74"/>
    <w:rsid w:val="00705C1A"/>
    <w:rsid w:val="00722E77"/>
    <w:rsid w:val="00722F16"/>
    <w:rsid w:val="00732D68"/>
    <w:rsid w:val="007337D1"/>
    <w:rsid w:val="00742F94"/>
    <w:rsid w:val="00751EF3"/>
    <w:rsid w:val="00755763"/>
    <w:rsid w:val="007575A4"/>
    <w:rsid w:val="00762E84"/>
    <w:rsid w:val="00766103"/>
    <w:rsid w:val="007806C1"/>
    <w:rsid w:val="0078077B"/>
    <w:rsid w:val="00780E00"/>
    <w:rsid w:val="00781190"/>
    <w:rsid w:val="0078133A"/>
    <w:rsid w:val="00791FA7"/>
    <w:rsid w:val="00794182"/>
    <w:rsid w:val="0079421C"/>
    <w:rsid w:val="007A0210"/>
    <w:rsid w:val="007A08E6"/>
    <w:rsid w:val="007A54EA"/>
    <w:rsid w:val="007A6C91"/>
    <w:rsid w:val="007C0445"/>
    <w:rsid w:val="007C0E24"/>
    <w:rsid w:val="007C198C"/>
    <w:rsid w:val="007C5862"/>
    <w:rsid w:val="007C78FC"/>
    <w:rsid w:val="007C7DD2"/>
    <w:rsid w:val="007D2446"/>
    <w:rsid w:val="007D2A69"/>
    <w:rsid w:val="007D5396"/>
    <w:rsid w:val="007E4AAC"/>
    <w:rsid w:val="007E5E32"/>
    <w:rsid w:val="007E6F97"/>
    <w:rsid w:val="007F0230"/>
    <w:rsid w:val="007F07E9"/>
    <w:rsid w:val="007F0A91"/>
    <w:rsid w:val="007F3064"/>
    <w:rsid w:val="00801495"/>
    <w:rsid w:val="0080351F"/>
    <w:rsid w:val="008112D2"/>
    <w:rsid w:val="00831763"/>
    <w:rsid w:val="00836586"/>
    <w:rsid w:val="00841444"/>
    <w:rsid w:val="0084520E"/>
    <w:rsid w:val="00847398"/>
    <w:rsid w:val="00853E05"/>
    <w:rsid w:val="00856C1D"/>
    <w:rsid w:val="00862567"/>
    <w:rsid w:val="00873685"/>
    <w:rsid w:val="008B113A"/>
    <w:rsid w:val="008B55DE"/>
    <w:rsid w:val="008B667D"/>
    <w:rsid w:val="008C1D25"/>
    <w:rsid w:val="008D0EBE"/>
    <w:rsid w:val="008D534F"/>
    <w:rsid w:val="008E0245"/>
    <w:rsid w:val="008E1E69"/>
    <w:rsid w:val="008E259F"/>
    <w:rsid w:val="008E78A3"/>
    <w:rsid w:val="008F0D1E"/>
    <w:rsid w:val="00905BC5"/>
    <w:rsid w:val="00905EBD"/>
    <w:rsid w:val="00907823"/>
    <w:rsid w:val="00912560"/>
    <w:rsid w:val="009134B8"/>
    <w:rsid w:val="009171E0"/>
    <w:rsid w:val="00920F71"/>
    <w:rsid w:val="00936FA7"/>
    <w:rsid w:val="00941CC1"/>
    <w:rsid w:val="00951BC5"/>
    <w:rsid w:val="00954C57"/>
    <w:rsid w:val="00965172"/>
    <w:rsid w:val="009700A4"/>
    <w:rsid w:val="00977693"/>
    <w:rsid w:val="00980BB2"/>
    <w:rsid w:val="0099500C"/>
    <w:rsid w:val="0099683F"/>
    <w:rsid w:val="00997872"/>
    <w:rsid w:val="009A0443"/>
    <w:rsid w:val="009A0AB3"/>
    <w:rsid w:val="009A3056"/>
    <w:rsid w:val="009A37D0"/>
    <w:rsid w:val="009A6353"/>
    <w:rsid w:val="009B2894"/>
    <w:rsid w:val="009B53F1"/>
    <w:rsid w:val="009C1D97"/>
    <w:rsid w:val="009D3B1D"/>
    <w:rsid w:val="009E2701"/>
    <w:rsid w:val="009F39DA"/>
    <w:rsid w:val="009F3C1F"/>
    <w:rsid w:val="009F5C2E"/>
    <w:rsid w:val="00A06E10"/>
    <w:rsid w:val="00A12ED2"/>
    <w:rsid w:val="00A133AB"/>
    <w:rsid w:val="00A13989"/>
    <w:rsid w:val="00A16928"/>
    <w:rsid w:val="00A211FA"/>
    <w:rsid w:val="00A21803"/>
    <w:rsid w:val="00A21965"/>
    <w:rsid w:val="00A3390D"/>
    <w:rsid w:val="00A34A38"/>
    <w:rsid w:val="00A368D3"/>
    <w:rsid w:val="00A41EEF"/>
    <w:rsid w:val="00A469AC"/>
    <w:rsid w:val="00A50EF6"/>
    <w:rsid w:val="00A569A7"/>
    <w:rsid w:val="00A6220F"/>
    <w:rsid w:val="00A62D39"/>
    <w:rsid w:val="00A67B0C"/>
    <w:rsid w:val="00A87A97"/>
    <w:rsid w:val="00A90C6C"/>
    <w:rsid w:val="00A93CCF"/>
    <w:rsid w:val="00AA5698"/>
    <w:rsid w:val="00AA68E6"/>
    <w:rsid w:val="00AA6FFE"/>
    <w:rsid w:val="00AB0D54"/>
    <w:rsid w:val="00AB12B3"/>
    <w:rsid w:val="00AB746F"/>
    <w:rsid w:val="00AC4A82"/>
    <w:rsid w:val="00AC7302"/>
    <w:rsid w:val="00AC73E0"/>
    <w:rsid w:val="00AF6C56"/>
    <w:rsid w:val="00B01829"/>
    <w:rsid w:val="00B0441A"/>
    <w:rsid w:val="00B10F27"/>
    <w:rsid w:val="00B1279B"/>
    <w:rsid w:val="00B13833"/>
    <w:rsid w:val="00B15FB8"/>
    <w:rsid w:val="00B1707F"/>
    <w:rsid w:val="00B32B1A"/>
    <w:rsid w:val="00B40F31"/>
    <w:rsid w:val="00B42D9C"/>
    <w:rsid w:val="00B44EB1"/>
    <w:rsid w:val="00B4656E"/>
    <w:rsid w:val="00B571AD"/>
    <w:rsid w:val="00B6191F"/>
    <w:rsid w:val="00B66D65"/>
    <w:rsid w:val="00B75A5A"/>
    <w:rsid w:val="00B75D9B"/>
    <w:rsid w:val="00B765C5"/>
    <w:rsid w:val="00B91940"/>
    <w:rsid w:val="00BA08A9"/>
    <w:rsid w:val="00BA1FEE"/>
    <w:rsid w:val="00BA4B92"/>
    <w:rsid w:val="00BA59CE"/>
    <w:rsid w:val="00BA5AE2"/>
    <w:rsid w:val="00BB481D"/>
    <w:rsid w:val="00BB72F8"/>
    <w:rsid w:val="00BB7594"/>
    <w:rsid w:val="00BB7B9C"/>
    <w:rsid w:val="00BC7B11"/>
    <w:rsid w:val="00BD0413"/>
    <w:rsid w:val="00BE004E"/>
    <w:rsid w:val="00BE4396"/>
    <w:rsid w:val="00BE4D66"/>
    <w:rsid w:val="00BF7544"/>
    <w:rsid w:val="00C058F7"/>
    <w:rsid w:val="00C05C0E"/>
    <w:rsid w:val="00C10125"/>
    <w:rsid w:val="00C12C20"/>
    <w:rsid w:val="00C14697"/>
    <w:rsid w:val="00C1761F"/>
    <w:rsid w:val="00C356A7"/>
    <w:rsid w:val="00C37380"/>
    <w:rsid w:val="00C47528"/>
    <w:rsid w:val="00C569B6"/>
    <w:rsid w:val="00C704A0"/>
    <w:rsid w:val="00C72856"/>
    <w:rsid w:val="00C73E8B"/>
    <w:rsid w:val="00C75592"/>
    <w:rsid w:val="00C76E8E"/>
    <w:rsid w:val="00C77618"/>
    <w:rsid w:val="00C82CCE"/>
    <w:rsid w:val="00C916B4"/>
    <w:rsid w:val="00CA14F6"/>
    <w:rsid w:val="00CA4341"/>
    <w:rsid w:val="00CB005C"/>
    <w:rsid w:val="00CB4115"/>
    <w:rsid w:val="00CC1601"/>
    <w:rsid w:val="00CC2A17"/>
    <w:rsid w:val="00CD11C1"/>
    <w:rsid w:val="00CD495F"/>
    <w:rsid w:val="00CD785C"/>
    <w:rsid w:val="00CE3761"/>
    <w:rsid w:val="00CE6900"/>
    <w:rsid w:val="00D01DC3"/>
    <w:rsid w:val="00D053CE"/>
    <w:rsid w:val="00D24CDA"/>
    <w:rsid w:val="00D33AAB"/>
    <w:rsid w:val="00D50EB6"/>
    <w:rsid w:val="00D843FF"/>
    <w:rsid w:val="00D90508"/>
    <w:rsid w:val="00D90FF9"/>
    <w:rsid w:val="00D93B81"/>
    <w:rsid w:val="00D95297"/>
    <w:rsid w:val="00D978A4"/>
    <w:rsid w:val="00DA7D9B"/>
    <w:rsid w:val="00DB2775"/>
    <w:rsid w:val="00DC1BF4"/>
    <w:rsid w:val="00DC46F6"/>
    <w:rsid w:val="00DC5719"/>
    <w:rsid w:val="00DD0AF9"/>
    <w:rsid w:val="00DD4A83"/>
    <w:rsid w:val="00DD6321"/>
    <w:rsid w:val="00DD7BBA"/>
    <w:rsid w:val="00DE3137"/>
    <w:rsid w:val="00DE6B2F"/>
    <w:rsid w:val="00DF268B"/>
    <w:rsid w:val="00DF61EF"/>
    <w:rsid w:val="00E006B8"/>
    <w:rsid w:val="00E056BF"/>
    <w:rsid w:val="00E1130B"/>
    <w:rsid w:val="00E167D0"/>
    <w:rsid w:val="00E24B4B"/>
    <w:rsid w:val="00E270D5"/>
    <w:rsid w:val="00E326B8"/>
    <w:rsid w:val="00E40C10"/>
    <w:rsid w:val="00E41F01"/>
    <w:rsid w:val="00E43897"/>
    <w:rsid w:val="00E4404A"/>
    <w:rsid w:val="00E46394"/>
    <w:rsid w:val="00E46861"/>
    <w:rsid w:val="00E55695"/>
    <w:rsid w:val="00E7658B"/>
    <w:rsid w:val="00E85093"/>
    <w:rsid w:val="00E860B8"/>
    <w:rsid w:val="00EA3BD1"/>
    <w:rsid w:val="00EA43A7"/>
    <w:rsid w:val="00EA58D1"/>
    <w:rsid w:val="00EA773C"/>
    <w:rsid w:val="00EB135C"/>
    <w:rsid w:val="00EB28CC"/>
    <w:rsid w:val="00EB4282"/>
    <w:rsid w:val="00EC6798"/>
    <w:rsid w:val="00ED1581"/>
    <w:rsid w:val="00ED41F0"/>
    <w:rsid w:val="00ED5D08"/>
    <w:rsid w:val="00ED75DF"/>
    <w:rsid w:val="00EE309C"/>
    <w:rsid w:val="00EE3855"/>
    <w:rsid w:val="00EE53BE"/>
    <w:rsid w:val="00EF56A8"/>
    <w:rsid w:val="00F00F8C"/>
    <w:rsid w:val="00F15BDB"/>
    <w:rsid w:val="00F2368D"/>
    <w:rsid w:val="00F23C77"/>
    <w:rsid w:val="00F23DD8"/>
    <w:rsid w:val="00F3072F"/>
    <w:rsid w:val="00F40BF2"/>
    <w:rsid w:val="00F41666"/>
    <w:rsid w:val="00F4607A"/>
    <w:rsid w:val="00F476B6"/>
    <w:rsid w:val="00F51221"/>
    <w:rsid w:val="00F53419"/>
    <w:rsid w:val="00F55B10"/>
    <w:rsid w:val="00F62A90"/>
    <w:rsid w:val="00F745AB"/>
    <w:rsid w:val="00F81D20"/>
    <w:rsid w:val="00F839C4"/>
    <w:rsid w:val="00F84816"/>
    <w:rsid w:val="00F97A3F"/>
    <w:rsid w:val="00FA37F1"/>
    <w:rsid w:val="00FB3FCA"/>
    <w:rsid w:val="00FC3EC2"/>
    <w:rsid w:val="00FC7A4F"/>
    <w:rsid w:val="00FD1590"/>
    <w:rsid w:val="00FD43BB"/>
    <w:rsid w:val="00FD57D1"/>
    <w:rsid w:val="00FE1E80"/>
    <w:rsid w:val="00FE564F"/>
    <w:rsid w:val="00FF0963"/>
    <w:rsid w:val="00FF400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B8"/>
    <w:pPr>
      <w:tabs>
        <w:tab w:val="left" w:pos="5387"/>
        <w:tab w:val="left" w:pos="5529"/>
        <w:tab w:val="left" w:pos="9923"/>
      </w:tabs>
      <w:spacing w:after="0" w:line="240" w:lineRule="auto"/>
      <w:ind w:right="45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4B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913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point">
    <w:name w:val="point"/>
    <w:basedOn w:val="a"/>
    <w:rsid w:val="00913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B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C058F7"/>
    <w:pPr>
      <w:spacing w:after="120"/>
    </w:pPr>
  </w:style>
  <w:style w:type="paragraph" w:styleId="a7">
    <w:name w:val="header"/>
    <w:basedOn w:val="a"/>
    <w:link w:val="a8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671"/>
  </w:style>
  <w:style w:type="paragraph" w:styleId="a9">
    <w:name w:val="footer"/>
    <w:basedOn w:val="a"/>
    <w:link w:val="aa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671"/>
  </w:style>
  <w:style w:type="paragraph" w:styleId="ab">
    <w:name w:val="List Paragraph"/>
    <w:basedOn w:val="a"/>
    <w:uiPriority w:val="34"/>
    <w:qFormat/>
    <w:rsid w:val="00103191"/>
    <w:pPr>
      <w:ind w:left="720"/>
      <w:contextualSpacing/>
    </w:pPr>
  </w:style>
  <w:style w:type="paragraph" w:customStyle="1" w:styleId="table10">
    <w:name w:val="table10"/>
    <w:basedOn w:val="a"/>
    <w:rsid w:val="0027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D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4711D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D8A6-A556-41B4-B116-DE22384B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15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CheshunOI</dc:creator>
  <cp:lastModifiedBy>Оксана Ивановна Чешун</cp:lastModifiedBy>
  <cp:revision>28</cp:revision>
  <cp:lastPrinted>2021-07-23T14:43:00Z</cp:lastPrinted>
  <dcterms:created xsi:type="dcterms:W3CDTF">2021-04-07T20:42:00Z</dcterms:created>
  <dcterms:modified xsi:type="dcterms:W3CDTF">2021-08-11T12:42:00Z</dcterms:modified>
</cp:coreProperties>
</file>