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9912" w:firstLine="708"/>
        <w:jc w:val="both"/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Председатель Поставского РИК – </w:t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______________С.В. Чепик</w:t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«20» декабря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  <w:bookmarkStart w:id="0" w:name="_GoBack"/>
      <w:bookmarkEnd w:id="0"/>
    </w:p>
    <w:p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основных мероприятий по реализации </w:t>
      </w:r>
    </w:p>
    <w:p>
      <w:pPr>
        <w:spacing w:after="0" w:line="240" w:lineRule="auto"/>
        <w:jc w:val="center"/>
      </w:pPr>
      <w:r>
        <w:rPr>
          <w:rFonts w:ascii="Times New Roman" w:hAnsi="Times New Roman" w:eastAsia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проекта «Воропаево – здоровый посёлок» </w:t>
      </w: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>на 2024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560" w:right="67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ind w:left="1560" w:right="67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>
      <w:pPr>
        <w:spacing w:after="0" w:line="240" w:lineRule="auto"/>
        <w:ind w:firstLine="70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(далее – ФЗОЖ) населения является важнейшим направлением государственной политики Республики Беларусь в области сохранения и укрепления здоровья нации. По данным экспертов Всемирной организации здравоохранения (далее - 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гиподинамия, нерациональное питание, избыточный вес, пьянство и алкоголизм, наркомания и токсикомания, неблагоприятные условия среды обитания.</w:t>
      </w:r>
    </w:p>
    <w:p>
      <w:pPr>
        <w:spacing w:after="0" w:line="240" w:lineRule="auto"/>
        <w:ind w:firstLine="70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 п. Воропаево, как и в районе в целом,  в последние годы наблюдается снижение в общей структуре доли трудоспособного населения и повышается доля населения старше трудоспособного возраста.  </w:t>
      </w:r>
    </w:p>
    <w:p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ряда лет в структуре общей заболеваемости первые места занимают болезни системы кровообращения, болезни органов дыхания и онкологические заболевания. </w:t>
      </w:r>
    </w:p>
    <w:p>
      <w:pPr>
        <w:widowControl w:val="0"/>
        <w:spacing w:after="0" w:line="240" w:lineRule="auto"/>
        <w:ind w:left="2280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pacing w:after="0" w:line="240" w:lineRule="auto"/>
        <w:ind w:left="228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</w:t>
      </w:r>
    </w:p>
    <w:p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 – создание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жизни. Основные задачи – формирование у населения убежденности в престижности здорового образа жизни; стремления к сознательному отказу от саморазрушающего поведения; вовлечение в процесс формирования здорового образа жизни всех организаций, общественных объединений и органов власти; улучшение качества среды жизнедеятельности населения по гигиеническим параметрам безопасности (улучшение качества питьевого водоснабжения, создание безбарьерной среды для населения), по снижению распространенности поведенческих  факторов риска неинфекционных заболеваний.</w:t>
      </w:r>
    </w:p>
    <w:p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pacing w:after="0" w:line="240" w:lineRule="auto"/>
        <w:ind w:left="142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</w:p>
    <w:p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здоровья.</w:t>
      </w:r>
    </w:p>
    <w:p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2.Снижение распространенности поведенческих  факторов риска неинфекционных заболеваний на 1%.</w:t>
      </w:r>
    </w:p>
    <w:p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Стабилизация уровня заболеваемости с временной утратой трудоспособности. </w:t>
      </w:r>
    </w:p>
    <w:p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Снижение уровня впервые установленной неинфекционной заболеваемости  среди населения на 0,1%.</w:t>
      </w:r>
    </w:p>
    <w:p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Стабилизация удельного веса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группы здоровья детей дошкольного и школьного возраста не ниже 25%.</w:t>
      </w:r>
    </w:p>
    <w:p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Обеспечение охвата медосмотрами работающих не ниже 99% от подлежащего контингента.</w:t>
      </w: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НАПРАВЛЕНИЯ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Улучшение качества среды жизнедеятельности населения по гигиеническим параметрам безопасности, по снижению распространенности поведенческих  факторов риска неинфекционных заболеваний</w:t>
      </w:r>
    </w:p>
    <w:p>
      <w:pPr>
        <w:pStyle w:val="5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физической активности и популяризация занятий физической культурой.</w:t>
      </w:r>
    </w:p>
    <w:p>
      <w:pPr>
        <w:pStyle w:val="5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Работа с населением по профилактике неинфекционных заболеваний.</w:t>
      </w:r>
    </w:p>
    <w:p>
      <w:pPr>
        <w:pStyle w:val="5"/>
        <w:spacing w:after="0" w:line="240" w:lineRule="auto"/>
        <w:jc w:val="both"/>
        <w:rPr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ПРОЕКТА</w:t>
      </w:r>
    </w:p>
    <w:p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проекта будет осуществляться в пределах средств, предусмотренных в бюджете на содержание организаций, собственных средств исполнителей, а также благодаря спонсорской помощи.</w:t>
      </w:r>
    </w:p>
    <w:p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ВЫПОЛНЕНИЯ ПРОЕКТА</w:t>
      </w:r>
    </w:p>
    <w:p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выполнения проекта будет осуществлять государственное учреждение «Поставский районный центр гигиены и эпидемиологии». Межведомственное взаимодействие будет осуществлять инициативная группа.</w:t>
      </w:r>
    </w:p>
    <w:tbl>
      <w:tblPr>
        <w:tblStyle w:val="4"/>
        <w:tblW w:w="0" w:type="auto"/>
        <w:tblInd w:w="5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4"/>
        <w:gridCol w:w="142"/>
        <w:gridCol w:w="6379"/>
        <w:gridCol w:w="2511"/>
        <w:gridCol w:w="2693"/>
        <w:gridCol w:w="2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1.Организационные 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заседания Координационного совета, бюро проекта и рабочих групп 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совет, бюро проекта,  рабочие группы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Обсудить на заседании Координационного совета итоги реализации проекта и индикаторные показатели состояния здоровья населения города в 2023 году 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 квартал 2024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Проводить обучающие семинары по вопросам реализации проекта «Воропаево – здоровый посёлок»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ГУ «Поставский райЦГЭ»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Внедрять в практику работы опыт Европейской сети Всемирной организации здравоохранения «Здоровые города», Ассоциации «Здоровые города, районы, поселки» Российской Федерации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в семинарах, конференциях, тренингах, проводимых  Всемирной организацией  здравоохранения «Здоровые города», Ассоциацией  «Здоровые города, районы, поселки» Российской Федерации, Министерством здравоохранения Республики Беларусь, 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Поставского райисполкома;ГУ «Поставский РайЦГЭ»; 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«Воропаевская районная больница», РОЧС, РОВД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межведомственного совета с участием заинтересованных служб и ведомств, заинтересованных в выполнении рабочего плана по реализации проекта, с целью осуществления промежуточного контроля за ходом его исполнения, а также анализа эффективности проводимых в рамках проекта мероприятий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Поставского райисполкома, ГУ «Поставский РайЦГЭ»; 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«Воропаевская районная больница», РОЧС, РОВД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компании по информированию населения о реализации Проекта, его целях, задачах и проводимых мероприятиях в СМИ и посредством наружной рекламы с использованием эмблемы национальной сети, а также логотипов Целей устойчивого развития.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РайЦГЭ»;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ЦРБ»; Поставы ТВ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общественных организаций в реализацию мероприятий Проекта.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совет, бюро проекта,  рабочие группы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поддержка местных инициатив, направленных на развитие здоровой городской среды.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совет, бюро проекта,  рабочие группы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Информационное обеспечение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2.1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лекций, бесед, «круглых столов» по формированию здорового образа жизни, уроков здоровья, классных часов по вопросам здорового образа жизни, тематических выставок литературы.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На общешкольных родительских собраниях освещать вопросы сохранения здоровья школьников, безопасного поведения, профилактике вредных привычек.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Государственное объединение «Физическая культура, спорт и туризм Поставского района», 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РайЦГЭ»; 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ОСВОД, РОЧС, РОВД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материалов в районной газете «Поставский край» по пропаганде здорового образа жизни.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«Поставский край»;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РайЦГЭ»;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с использованием СМИ, интернет-ресурсов и других источников по вопросам благоустройства, городского планирования, безопасности и комфорта, повышение доступности среды проживания.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Поставы ТВ;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РайЦГЭ»;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ЦРБ»;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«Поставский край»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Совершенствование городского планирования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Устройство (ремонт) спортивных и детских игровых площадок на придомовых территориях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Озеленение придомовых и иных территорий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Ремонт контейнерных площадок для сбора отходов, установка и ремонт контейнеров для сбора отходов, в том числе для раздельного сбора отходов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Ремонт уличнодорожной сети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УП ЖКХ Воропаевский участок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(ремонт) малых архитектурных форм в  зонах отдыха 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информационных стендов в зонах отдыха 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Установка контейнеров для сбора отходов, в том числе для раздельного сбора отходов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(ремонт) спортивных игровых площадок,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общественных туалетов в зонах отдыха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2-3 квартал 2024г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УП ЖКХ г.Поставы; ГЛУ «ОСВОД.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месячников, субботников, и еженедельно «чистых четвергов» по благоустройству территории города . 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2-4 квартал 2024г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УП ЖКХ Воропаевский участок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 города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Озеленение населенных пунктов, благоустройство внутридворовых территорий, детских площадок, зон отдыха, в том числе у водных объектов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квартал 2024г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ЖКХ г.Поставы</w:t>
            </w:r>
            <w: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ГЛУ «Поставский лесхоз»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надлежащего содержания территорий населенного пункта, выполнение Правил благоустройства и содержания населенных пунктов, утвержденных постановлением Совета Министров Республики Беларусь от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28.11.2012 № 1087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УП ЖКХ г.Поставы;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 города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Производственная среда и условия труда на рабочих местах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Анализ заболеваемости в трудовых коллективах поселка.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прохождение профилактических медицинских осмотров работающих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5"/>
              <w:spacing w:after="0" w:line="240" w:lineRule="auto"/>
              <w:ind w:left="0"/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 учреждений, предприятий и организаций, </w:t>
            </w:r>
          </w:p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«Поставский РайЦГЭ»;</w:t>
            </w:r>
          </w:p>
          <w:p>
            <w:pPr>
              <w:pStyle w:val="5"/>
              <w:spacing w:after="0" w:line="240" w:lineRule="auto"/>
              <w:ind w:left="0"/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текущих ремонтов в производственных и санитарно-бытовых помещениях.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Субъекты хозяйствования.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Предусмотреть обеспечение вакцинации против гриппа с охватом профилактическими прививками не менее 40% работающих.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3-4 квартал 2024г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РИК,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РайЦГЭ»,УЗ «Поставская ЦРБ», 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поселка.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обязательного медицинского осмотра работающих, занятых  в условиях воздействия вредных и (или) опасных производственных факторов  в порядке, установленном законодательством.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РайЦГЭ»,УЗ «Поставская ЦРБ», </w:t>
            </w:r>
          </w:p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поселка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мероприятий ( дни информирования, тренинги, акции, консультации и др.) в трудовых коллективах , направленных на профилактику табакокурения и употребления алкогольных напитков на рабочем месте, создание наглядной агитации.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РайЦГЭ»,УЗ «Поставская ЦРБ», </w:t>
            </w:r>
          </w:p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поселка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запрета курения на рабочих местах, при необходимости создание оборудованных мест для курения.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РИК, руководители предприятий и организаций поселка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Приведение условий труда работающих в соответствии с требованиями гигиенических нормативов.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РайЦГЭ»,УЗ «Поставская ЦРБ», </w:t>
            </w:r>
          </w:p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поселка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Рассмотрение возможности поощрения работников, ведущих здоровый образ жизни, отказавшихся от вредных привычек, участвующих в физкультурно-оздоровительных мероприятиях.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поселка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социологических исследований (анкетирование) в трудовых коллективах по изучению потребностей в мероприятиях по формированию здорового образа жизни, вопросам сохранения и укрепления здоровья с последующим их проведением.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«Поставский РайЦГЭ»,УЗ «Поставская ЦРБ», </w:t>
            </w:r>
          </w:p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поселка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 Здоровое питание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осенние ярмарки по реализации овощей и фруктов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3-4 квартал 2024г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567"/>
              </w:tabs>
              <w:autoSpaceDE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Поставский филиал Витебского областного потребительского общества 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 организации питания учащихся и мероприятий по продвижению пилотного проекта организации питания в учреждениях образования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Поставского райисполкома ГУ «Поставский РайЦГЭ»; 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реализации  пищевых продуктов через отделы «Здорового питания», расширять ассортимент отделов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567"/>
              </w:tabs>
              <w:autoSpaceDE w:val="0"/>
              <w:spacing w:after="0"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Поставский филиал Витебского областного потребительского общества Республиканское унитарное предприятие «Торгово-производ-ственное управление при Министерстве обороны» филиал «Военсервис» г. Молодечно;ООО «Чистые родники»; ООО «Евроторг» г.Витебск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Расширение ассортимента диетических и постных блюд на объектах общественного питания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567"/>
              </w:tabs>
              <w:autoSpaceDE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Поставский филиал Витебского областного потребительского общества 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работу по пропаганде рационального, сбалансированного, полноценного питания, с целью обязательного включения в рацион необходимого количества морепродуктов, сыра, яиц, масла, овощей, фруктов, йодированной соли и снижения потребления алкогольных напитков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567"/>
              </w:tabs>
              <w:autoSpaceDE w:val="0"/>
              <w:spacing w:after="0"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Поставский райЦГЭ, УЗ «Поставская ЦРБ», 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смотр-конкурс на лучшую организацию питания воспитанников среди учреждений образования в 2024 году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Поставского райисполкома;ГУ «Поставский РайЦГЭ»; 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 Здоровье детей. Семейные ценности. Социальная адаптация лиц старшей возрастной группы.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Реализовать программу «Физическая активность –путь к долголетию»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ЦРБ, ГУ «Поставкий ТЦСОН»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6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 образования в соответствии с планами: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Воропаевской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музыкальной школы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детского сада г.п. Воропаево</w:t>
            </w:r>
          </w:p>
          <w:p>
            <w:pPr>
              <w:pStyle w:val="7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образованию Поставского райисполкома ГУ «Поставский РайЦГЭ»;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в летних оздоровительных лагерях по пропаганде здорового образа жизни</w:t>
            </w:r>
          </w:p>
          <w:p>
            <w:pPr>
              <w:pStyle w:val="5"/>
              <w:spacing w:after="0" w:line="240" w:lineRule="auto"/>
              <w:ind w:left="0"/>
            </w:pP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2-3 квартал 2024г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ГУ «Поставский РайЦГЭ»; 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состояния здоровья учащихся школы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2-3 квартал 2024г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отдел по образованию Поставского райисполкома,  ГУ «Поставский РайЦГЭ»;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по вопросам сохранения и укрепления здоровья с использованием СМИ, страницы райЦГЭ сайта Поставского РИК.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ГУ «Поставский РайЦГЭ»; 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Озеленение территорий учреждений образования, в том числе в целях приобщения обучающихся к благоустройству, озеленению и эстетичному оформлению территории учреждений образования.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квартал 2024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образованию Поставского райисполкома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меню и рациона питания в учреждениях образования для обучающихся с учетом возраста и здоровья детей, соблюдения принципов детской диетики, поры года, в том числе: увеличение количества потребления овощей, фруктов и продуктов здорового питания; обеспечение продукцией, обогащенной витаминами и нутриентами (фолиевая кислота, расширение сети буфетов в учреждениях образования и др.)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образованию Поставского райисполкома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физкультурно-оздоровительных, спортивно – массовых мероприятий в учреждениях образования для популяризации физической культуры и спорта, привития навыков активной жизни.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ГУ «Поставский РайЦГЭ»; </w:t>
            </w:r>
          </w:p>
          <w:p>
            <w:pPr>
              <w:spacing w:after="0" w:line="260" w:lineRule="exact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в учреждениях образования мероприятий для обучающихся по формированию здорового образа жизни с использованием разнообразных форм работы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ГУ «Поставский РайЦГЭ»; </w:t>
            </w:r>
          </w:p>
          <w:p>
            <w:pPr>
              <w:spacing w:after="0" w:line="2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«БРСМ; ОСВОД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тематических родительских собраний, пропагандирующих вопросы сохранения и укрепления здоровья, безопасной жизнедеятельности.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Поставского райисполкома, ГУ «Поставский РайЦГЭ»; </w:t>
            </w:r>
          </w:p>
          <w:p>
            <w:pPr>
              <w:spacing w:after="0" w:line="2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«БРСМ;ОСВОД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652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мероприятий, формирующих навыки у детей и подростков безопасного поведения на дорогах, водоемах, вблизи с линиями электропередач, в том числе с использованием дистанционных форм и методов работы.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образованию Поставского райисполкома, ГУ «Поставский РайЦГЭ»; </w:t>
            </w:r>
          </w:p>
          <w:p>
            <w:pPr>
              <w:spacing w:after="0" w:line="2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 Формирование здорового образа жизни. Профилактика неинфекционных заболеваний.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поощрения работников, ведущих здоровый образ жизни, отказавшихся от вредных привычек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3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занятий физкультурой и различными видами спорта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«Физическая культура, спорт и туризм Поставского района», 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3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спортивно-массовых и физкультурно-оздоровительных мероприятий, участие в республиканских, областных спортивно-массовых мероприятиях.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«Физическая культура, спорт и туризм Поставского района», 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63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профилактический осмотр населения с применением медаппаратуры для раннего выявления патологии.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2-3 квартал 2024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63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неинфекционных заболеваний, обучение навыкам самоконтроля артериального давления, измерения уровня глюкозы в крови, определения индекса массы тела.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567"/>
              </w:tabs>
              <w:autoSpaceDE w:val="0"/>
              <w:spacing w:after="0"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 ГУ «Поставский РайЦГЭ», БОКК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63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«Школ здоровья» направленных на снижение избыточной массы тела, профилактику ожирения, сахарного диабета.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567"/>
              </w:tabs>
              <w:autoSpaceDE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 Здоровьесберегающая среда в учреждениях образования.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проведением мероприятий по оздоровлению условий учебно-воспитательного процесса в учреждениях образования.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Поставского райисполкома ГУ «Поставский РайЦГЭ»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Поэтапная замена мебели в школах в соответствии с функциональными параметрами учащихся и установленными стандартами</w:t>
            </w:r>
          </w:p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учреждений образования г. п. Воропаево.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Поставского райисполкома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Дальнейшее внедрение и реализация в учреждениях общего среднего образования проекта «Школа – территория здоровья» с проведением оценки его эффективности.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Поставского райисполкома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Модернизация учебных классов с закупкой регулируемой по росту ученической мебели для разгрузки опорно-двигательного аппарата.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Поставского райисполкома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здоровьесберегающей среды в учреждениях образования при организации учебно-воспитательного процесса, в т.ч. с внедрением современных технологий.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Поставского райисполкома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 Профилактика инфекционных заболеваний.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вакцинации против гриппа  сотрудников 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3-4 квартал 2024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учреждений, предприятий и организаций ,  ГУ «Поставский РайЦГЭ»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акций к Всемирному дню борьбы против СПИДа. Проведение рок-фестиваля «Мы – против СПИДа».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Декабрь 2024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ГУ «Поставский РайЦГЭ»; </w:t>
            </w:r>
          </w:p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695" w:type="dxa"/>
            <w:gridSpan w:val="3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информационно-образовательной работы в образовательных учреждениях по профилактике потребления психоактивных веществ, инфицированности ВИЧ/СПИДом, инфекциями передающимися половым путем. </w:t>
            </w:r>
          </w:p>
        </w:tc>
        <w:tc>
          <w:tcPr>
            <w:tcW w:w="2511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6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молодежи;  отдел по образованию Поставского райисполкома, ГУ «Поставский РайЦГЭ»; </w:t>
            </w:r>
          </w:p>
          <w:p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ЦРБ», БОКК, Поставский РОЧС, ПО ОО «БРСМ»</w:t>
            </w:r>
          </w:p>
        </w:tc>
        <w:tc>
          <w:tcPr>
            <w:tcW w:w="234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</w:p>
    <w:sectPr>
      <w:footnotePr>
        <w:pos w:val="beneathText"/>
      </w:footnotePr>
      <w:pgSz w:w="16838" w:h="11906" w:orient="landscape"/>
      <w:pgMar w:top="426" w:right="820" w:bottom="426" w:left="70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hint="default" w:ascii="Times New Roman" w:hAnsi="Times New Roman" w:cs="Times New Roman"/>
        <w:sz w:val="32"/>
        <w:szCs w:val="32"/>
      </w:rPr>
    </w:lvl>
  </w:abstractNum>
  <w:abstractNum w:abstractNumId="1">
    <w:nsid w:val="44F362FD"/>
    <w:multiLevelType w:val="multilevel"/>
    <w:tmpl w:val="44F362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D0F0B"/>
    <w:rsid w:val="000026AB"/>
    <w:rsid w:val="00007313"/>
    <w:rsid w:val="00026B97"/>
    <w:rsid w:val="00033D38"/>
    <w:rsid w:val="00034790"/>
    <w:rsid w:val="00072E11"/>
    <w:rsid w:val="00075704"/>
    <w:rsid w:val="000D2BBC"/>
    <w:rsid w:val="000E309D"/>
    <w:rsid w:val="000F1290"/>
    <w:rsid w:val="000F3C37"/>
    <w:rsid w:val="00122585"/>
    <w:rsid w:val="001242B9"/>
    <w:rsid w:val="0014226F"/>
    <w:rsid w:val="001565EA"/>
    <w:rsid w:val="00185C4C"/>
    <w:rsid w:val="00195998"/>
    <w:rsid w:val="001E0A7C"/>
    <w:rsid w:val="002075A6"/>
    <w:rsid w:val="00287AAE"/>
    <w:rsid w:val="002942C7"/>
    <w:rsid w:val="00295E7E"/>
    <w:rsid w:val="002A0312"/>
    <w:rsid w:val="002A1F6A"/>
    <w:rsid w:val="002C4BBA"/>
    <w:rsid w:val="002E03F8"/>
    <w:rsid w:val="003158A4"/>
    <w:rsid w:val="00325894"/>
    <w:rsid w:val="00336374"/>
    <w:rsid w:val="00340D9B"/>
    <w:rsid w:val="00352D52"/>
    <w:rsid w:val="003D232B"/>
    <w:rsid w:val="003D4FB9"/>
    <w:rsid w:val="003E3A8B"/>
    <w:rsid w:val="003E4F6E"/>
    <w:rsid w:val="003F4931"/>
    <w:rsid w:val="00406975"/>
    <w:rsid w:val="004206F3"/>
    <w:rsid w:val="00462DC4"/>
    <w:rsid w:val="004877AB"/>
    <w:rsid w:val="004B4D51"/>
    <w:rsid w:val="004E7C0E"/>
    <w:rsid w:val="00506F45"/>
    <w:rsid w:val="00563704"/>
    <w:rsid w:val="005837FA"/>
    <w:rsid w:val="00586420"/>
    <w:rsid w:val="005900C9"/>
    <w:rsid w:val="005A345C"/>
    <w:rsid w:val="005C4086"/>
    <w:rsid w:val="005C4409"/>
    <w:rsid w:val="005E6319"/>
    <w:rsid w:val="005E69C2"/>
    <w:rsid w:val="005F389F"/>
    <w:rsid w:val="00603265"/>
    <w:rsid w:val="006214F0"/>
    <w:rsid w:val="006653A9"/>
    <w:rsid w:val="006B282A"/>
    <w:rsid w:val="006B672D"/>
    <w:rsid w:val="006F61C0"/>
    <w:rsid w:val="0072067F"/>
    <w:rsid w:val="00741D39"/>
    <w:rsid w:val="00752425"/>
    <w:rsid w:val="00792E42"/>
    <w:rsid w:val="007D0F0B"/>
    <w:rsid w:val="00800D53"/>
    <w:rsid w:val="0084633B"/>
    <w:rsid w:val="00881967"/>
    <w:rsid w:val="00883D1A"/>
    <w:rsid w:val="008B0202"/>
    <w:rsid w:val="008B3502"/>
    <w:rsid w:val="008C2DA4"/>
    <w:rsid w:val="008D3308"/>
    <w:rsid w:val="008E729D"/>
    <w:rsid w:val="00936F41"/>
    <w:rsid w:val="00961281"/>
    <w:rsid w:val="00970BFA"/>
    <w:rsid w:val="009B0B8A"/>
    <w:rsid w:val="009B269D"/>
    <w:rsid w:val="00A5581E"/>
    <w:rsid w:val="00A602C8"/>
    <w:rsid w:val="00A672FD"/>
    <w:rsid w:val="00A800E7"/>
    <w:rsid w:val="00A813C4"/>
    <w:rsid w:val="00A824A6"/>
    <w:rsid w:val="00AB3101"/>
    <w:rsid w:val="00AE0C05"/>
    <w:rsid w:val="00B301E6"/>
    <w:rsid w:val="00B37FF7"/>
    <w:rsid w:val="00B535B0"/>
    <w:rsid w:val="00B56CE8"/>
    <w:rsid w:val="00B8751D"/>
    <w:rsid w:val="00BB3DCA"/>
    <w:rsid w:val="00BC1996"/>
    <w:rsid w:val="00BC4C5A"/>
    <w:rsid w:val="00BD0BFD"/>
    <w:rsid w:val="00BF24EA"/>
    <w:rsid w:val="00C1292D"/>
    <w:rsid w:val="00C22C1B"/>
    <w:rsid w:val="00C273FD"/>
    <w:rsid w:val="00C53770"/>
    <w:rsid w:val="00C5708D"/>
    <w:rsid w:val="00C707C2"/>
    <w:rsid w:val="00C73194"/>
    <w:rsid w:val="00CB5C5E"/>
    <w:rsid w:val="00CC124A"/>
    <w:rsid w:val="00CE5D94"/>
    <w:rsid w:val="00D17A3F"/>
    <w:rsid w:val="00D2335F"/>
    <w:rsid w:val="00D34FBF"/>
    <w:rsid w:val="00D363AF"/>
    <w:rsid w:val="00D37BDC"/>
    <w:rsid w:val="00D42D2E"/>
    <w:rsid w:val="00D4390E"/>
    <w:rsid w:val="00D5201B"/>
    <w:rsid w:val="00D740E2"/>
    <w:rsid w:val="00D8237F"/>
    <w:rsid w:val="00DC51F9"/>
    <w:rsid w:val="00DD256F"/>
    <w:rsid w:val="00DE6680"/>
    <w:rsid w:val="00E01774"/>
    <w:rsid w:val="00E16706"/>
    <w:rsid w:val="00E35B18"/>
    <w:rsid w:val="00E73B57"/>
    <w:rsid w:val="00E808C0"/>
    <w:rsid w:val="00EA45AF"/>
    <w:rsid w:val="00EA4BB6"/>
    <w:rsid w:val="00EB4E3C"/>
    <w:rsid w:val="00EB69ED"/>
    <w:rsid w:val="00ED6853"/>
    <w:rsid w:val="00F04990"/>
    <w:rsid w:val="00F32972"/>
    <w:rsid w:val="00F34535"/>
    <w:rsid w:val="00F83B1D"/>
    <w:rsid w:val="00F91423"/>
    <w:rsid w:val="00FA2273"/>
    <w:rsid w:val="00FC0E02"/>
    <w:rsid w:val="614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7"/>
    <w:pPr>
      <w:suppressAutoHyphens/>
      <w:spacing w:before="0" w:after="200" w:line="276" w:lineRule="auto"/>
      <w:ind w:firstLine="0"/>
      <w:jc w:val="left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Абзац списка1"/>
    <w:basedOn w:val="1"/>
    <w:uiPriority w:val="67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eastAsia="Calibri" w:cs="Tahoma"/>
      <w:sz w:val="16"/>
      <w:szCs w:val="16"/>
      <w:lang w:eastAsia="zh-CN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030D4-5B53-400A-8C44-90EC0F2EF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2839</Words>
  <Characters>16184</Characters>
  <Lines>134</Lines>
  <Paragraphs>37</Paragraphs>
  <TotalTime>10</TotalTime>
  <ScaleCrop>false</ScaleCrop>
  <LinksUpToDate>false</LinksUpToDate>
  <CharactersWithSpaces>18986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2023-12-22T12:55:00Z</dcterms:created>
  <dc:creator>asd</dc:creator>
  <cp:lastModifiedBy>user</cp:lastModifiedBy>
  <cp:lastPrinted>2023-12-26T06:00:43Z</cp:lastPrinted>
  <dcterms:modified xsi:type="dcterms:W3CDTF">2023-12-26T06:01:44Z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