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F90" w:rsidRDefault="004A0F90" w:rsidP="004A0F90">
      <w:pPr>
        <w:overflowPunct/>
        <w:ind w:firstLine="709"/>
        <w:jc w:val="both"/>
        <w:rPr>
          <w:color w:val="191919"/>
          <w:sz w:val="30"/>
          <w:szCs w:val="30"/>
        </w:rPr>
      </w:pPr>
      <w:r>
        <w:rPr>
          <w:color w:val="191919"/>
          <w:sz w:val="30"/>
          <w:szCs w:val="30"/>
        </w:rPr>
        <w:t xml:space="preserve">За последние 200 лет флора многих стран мира, включая Республику Беларусь, значительно изменилась. Почти треть от общего числа видов теперь составляют чужеродные растения, успешно прижившиеся в новых краях. Наиболее агрессивные чужеродные виды, вытесняющие местные (аборигенные) растения, выделяют в особую группу – </w:t>
      </w:r>
      <w:r>
        <w:rPr>
          <w:b/>
          <w:color w:val="191919"/>
          <w:sz w:val="30"/>
          <w:szCs w:val="30"/>
        </w:rPr>
        <w:t>инвазионные виды</w:t>
      </w:r>
      <w:r>
        <w:rPr>
          <w:color w:val="191919"/>
          <w:sz w:val="30"/>
          <w:szCs w:val="30"/>
        </w:rPr>
        <w:t>.</w:t>
      </w:r>
    </w:p>
    <w:p w:rsidR="004A0F90" w:rsidRDefault="004A0F90" w:rsidP="004A0F90">
      <w:pPr>
        <w:overflowPunct/>
        <w:ind w:firstLine="709"/>
        <w:jc w:val="both"/>
        <w:rPr>
          <w:i/>
          <w:color w:val="191919"/>
          <w:sz w:val="30"/>
          <w:szCs w:val="30"/>
        </w:rPr>
      </w:pPr>
      <w:r>
        <w:rPr>
          <w:b/>
          <w:i/>
          <w:color w:val="191919"/>
          <w:sz w:val="30"/>
          <w:szCs w:val="30"/>
        </w:rPr>
        <w:t>Все виды золотарников</w:t>
      </w:r>
      <w:r>
        <w:rPr>
          <w:i/>
          <w:color w:val="191919"/>
          <w:sz w:val="30"/>
          <w:szCs w:val="30"/>
        </w:rPr>
        <w:t xml:space="preserve"> включены в «Список инвазионных видов ЕРРО» (</w:t>
      </w:r>
      <w:proofErr w:type="spellStart"/>
      <w:r>
        <w:rPr>
          <w:i/>
          <w:color w:val="191919"/>
          <w:sz w:val="30"/>
          <w:szCs w:val="30"/>
        </w:rPr>
        <w:t>European</w:t>
      </w:r>
      <w:proofErr w:type="spellEnd"/>
      <w:r>
        <w:rPr>
          <w:i/>
          <w:color w:val="191919"/>
          <w:sz w:val="30"/>
          <w:szCs w:val="30"/>
        </w:rPr>
        <w:t xml:space="preserve"> </w:t>
      </w:r>
      <w:proofErr w:type="spellStart"/>
      <w:r>
        <w:rPr>
          <w:i/>
          <w:color w:val="191919"/>
          <w:sz w:val="30"/>
          <w:szCs w:val="30"/>
        </w:rPr>
        <w:t>and</w:t>
      </w:r>
      <w:proofErr w:type="spellEnd"/>
      <w:r>
        <w:rPr>
          <w:i/>
          <w:color w:val="191919"/>
          <w:sz w:val="30"/>
          <w:szCs w:val="30"/>
        </w:rPr>
        <w:t xml:space="preserve"> </w:t>
      </w:r>
      <w:proofErr w:type="spellStart"/>
      <w:r>
        <w:rPr>
          <w:i/>
          <w:color w:val="191919"/>
          <w:sz w:val="30"/>
          <w:szCs w:val="30"/>
        </w:rPr>
        <w:t>Mediterranean</w:t>
      </w:r>
      <w:proofErr w:type="spellEnd"/>
      <w:r>
        <w:rPr>
          <w:i/>
          <w:color w:val="191919"/>
          <w:sz w:val="30"/>
          <w:szCs w:val="30"/>
        </w:rPr>
        <w:t xml:space="preserve"> </w:t>
      </w:r>
      <w:proofErr w:type="spellStart"/>
      <w:r>
        <w:rPr>
          <w:i/>
          <w:color w:val="191919"/>
          <w:sz w:val="30"/>
          <w:szCs w:val="30"/>
        </w:rPr>
        <w:t>Plant</w:t>
      </w:r>
      <w:proofErr w:type="spellEnd"/>
      <w:r>
        <w:rPr>
          <w:i/>
          <w:color w:val="191919"/>
          <w:sz w:val="30"/>
          <w:szCs w:val="30"/>
        </w:rPr>
        <w:t xml:space="preserve"> </w:t>
      </w:r>
      <w:proofErr w:type="spellStart"/>
      <w:r>
        <w:rPr>
          <w:i/>
          <w:color w:val="191919"/>
          <w:sz w:val="30"/>
          <w:szCs w:val="30"/>
        </w:rPr>
        <w:t>Protection</w:t>
      </w:r>
      <w:proofErr w:type="spellEnd"/>
      <w:r>
        <w:rPr>
          <w:i/>
          <w:color w:val="191919"/>
          <w:sz w:val="30"/>
          <w:szCs w:val="30"/>
        </w:rPr>
        <w:t xml:space="preserve"> </w:t>
      </w:r>
      <w:proofErr w:type="spellStart"/>
      <w:r>
        <w:rPr>
          <w:i/>
          <w:color w:val="191919"/>
          <w:sz w:val="30"/>
          <w:szCs w:val="30"/>
        </w:rPr>
        <w:t>Organization</w:t>
      </w:r>
      <w:proofErr w:type="spellEnd"/>
      <w:r>
        <w:rPr>
          <w:i/>
          <w:color w:val="191919"/>
          <w:sz w:val="30"/>
          <w:szCs w:val="30"/>
        </w:rPr>
        <w:t xml:space="preserve"> – европейская организация по защите растений), где перечислены чужеродные виды, наносящие серьезный ущерб аборигенным растениям, окружающей среде и биологическому разнообразию в целом.</w:t>
      </w:r>
    </w:p>
    <w:p w:rsidR="004A0F90" w:rsidRDefault="004A0F90" w:rsidP="004A0F90">
      <w:pPr>
        <w:overflowPunct/>
        <w:ind w:firstLine="709"/>
        <w:jc w:val="both"/>
        <w:rPr>
          <w:color w:val="191919"/>
          <w:sz w:val="30"/>
          <w:szCs w:val="30"/>
        </w:rPr>
      </w:pPr>
      <w:r>
        <w:rPr>
          <w:b/>
          <w:color w:val="191919"/>
          <w:sz w:val="30"/>
          <w:szCs w:val="30"/>
        </w:rPr>
        <w:t>Золотарник канадский</w:t>
      </w:r>
      <w:r>
        <w:rPr>
          <w:color w:val="191919"/>
          <w:sz w:val="30"/>
          <w:szCs w:val="30"/>
        </w:rPr>
        <w:t xml:space="preserve"> – растение североамериканского происхождения. Его неконтролируемое распространение приводит к угнетению и даже полному вытеснению из природных экосистем других растений, что полностью изменяет местную флору и фауну. </w:t>
      </w:r>
      <w:r>
        <w:rPr>
          <w:b/>
          <w:color w:val="191919"/>
          <w:sz w:val="30"/>
          <w:szCs w:val="30"/>
        </w:rPr>
        <w:t>Данное инвазивное растение распространяется очень быстро, так как не имеет естественных врагов из числа растений-конкурентов и насекомых.</w:t>
      </w:r>
    </w:p>
    <w:p w:rsidR="004A0F90" w:rsidRDefault="004A0F90" w:rsidP="004A0F90">
      <w:pPr>
        <w:overflowPunct/>
        <w:ind w:firstLine="709"/>
        <w:jc w:val="both"/>
        <w:rPr>
          <w:i/>
          <w:color w:val="191919"/>
          <w:sz w:val="30"/>
          <w:szCs w:val="30"/>
        </w:rPr>
      </w:pPr>
      <w:r>
        <w:rPr>
          <w:b/>
          <w:i/>
          <w:color w:val="191919"/>
          <w:sz w:val="30"/>
          <w:szCs w:val="30"/>
        </w:rPr>
        <w:t>Каждый куст золотарника дает до ста тысяч семян, которые отличаются очень высокой всхожестью.</w:t>
      </w:r>
      <w:r>
        <w:rPr>
          <w:i/>
          <w:color w:val="191919"/>
          <w:sz w:val="30"/>
          <w:szCs w:val="30"/>
        </w:rPr>
        <w:t xml:space="preserve"> С годами корневища начинают выделять в почву ядовитые вещества, подавляющие рост других растений. В луговых и пойменных экосистемах, где поселяется золотарник, меняется состав и структура сенокосных угодий, значительно ухудшается качество заготавливаемого сена, изменяются структура и процесс аэрации почв.</w:t>
      </w:r>
    </w:p>
    <w:p w:rsidR="004A0F90" w:rsidRDefault="004A0F90" w:rsidP="004A0F90">
      <w:pPr>
        <w:overflowPunct/>
        <w:ind w:firstLine="709"/>
        <w:jc w:val="both"/>
        <w:rPr>
          <w:color w:val="191919"/>
          <w:sz w:val="30"/>
          <w:szCs w:val="30"/>
        </w:rPr>
      </w:pPr>
      <w:r>
        <w:rPr>
          <w:color w:val="191919"/>
          <w:sz w:val="30"/>
          <w:szCs w:val="30"/>
        </w:rPr>
        <w:t>Благодаря деятельности человека, приводящей к ускорению распространения семян, золотарники канадский и гигантский способны к стремительной биологической инвазии, заселяя все новые и новые территории.</w:t>
      </w:r>
    </w:p>
    <w:p w:rsidR="004A0F90" w:rsidRDefault="004A0F90" w:rsidP="004A0F90">
      <w:pPr>
        <w:overflowPunct/>
        <w:ind w:firstLine="709"/>
        <w:jc w:val="both"/>
        <w:rPr>
          <w:i/>
          <w:sz w:val="30"/>
          <w:szCs w:val="30"/>
        </w:rPr>
      </w:pPr>
      <w:r>
        <w:rPr>
          <w:i/>
          <w:color w:val="191919"/>
          <w:sz w:val="30"/>
          <w:szCs w:val="30"/>
        </w:rPr>
        <w:t xml:space="preserve">В частности, расселению различных видов золотарника, способствуют простые граждане, дачники, украшая цветочные композиции и клумбы на своих участках. </w:t>
      </w:r>
      <w:r>
        <w:rPr>
          <w:i/>
          <w:sz w:val="30"/>
          <w:szCs w:val="30"/>
        </w:rPr>
        <w:t>Зачастую, закупка семян осуществляется в интернет-магазинах или по многочисленным объявлениям, размещенным в глобальной компьютерной сети Интернет.</w:t>
      </w:r>
    </w:p>
    <w:p w:rsidR="004A0F90" w:rsidRDefault="004A0F90" w:rsidP="004A0F90">
      <w:pPr>
        <w:overflowPunct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Министерство природных ресурсов и охраны окружающей среды напоминает, что в соответствии со статьей 27 Закона Республики Беларусь от 14 июня 2003 г. № 205-З «О растительном мире»:</w:t>
      </w:r>
    </w:p>
    <w:p w:rsidR="004A0F90" w:rsidRDefault="004A0F90" w:rsidP="004A0F90">
      <w:pPr>
        <w:ind w:firstLine="709"/>
        <w:jc w:val="both"/>
        <w:outlineLvl w:val="0"/>
        <w:rPr>
          <w:color w:val="191919"/>
          <w:sz w:val="30"/>
          <w:szCs w:val="30"/>
        </w:rPr>
      </w:pPr>
      <w:r>
        <w:rPr>
          <w:bCs/>
          <w:kern w:val="36"/>
          <w:sz w:val="30"/>
          <w:szCs w:val="30"/>
        </w:rPr>
        <w:t>растения, запрещенные в Республике Беларусь к интродукции и (или) акклиматизации, запрещаются к выращиванию и реализации, если это не связано с проведением научных</w:t>
      </w:r>
      <w:r>
        <w:rPr>
          <w:color w:val="191919"/>
          <w:sz w:val="30"/>
          <w:szCs w:val="30"/>
        </w:rPr>
        <w:t xml:space="preserve"> исследований; </w:t>
      </w:r>
    </w:p>
    <w:p w:rsidR="004A0F90" w:rsidRDefault="004A0F90" w:rsidP="004A0F90">
      <w:pPr>
        <w:overflowPunct/>
        <w:ind w:firstLine="709"/>
        <w:jc w:val="both"/>
        <w:rPr>
          <w:color w:val="191919"/>
          <w:sz w:val="30"/>
          <w:szCs w:val="30"/>
        </w:rPr>
      </w:pPr>
      <w:r>
        <w:rPr>
          <w:color w:val="191919"/>
          <w:sz w:val="30"/>
          <w:szCs w:val="30"/>
        </w:rPr>
        <w:lastRenderedPageBreak/>
        <w:t>пользователи земельных участков или водных объектов обязаны не допускать проведения интродукции и (или) акклиматизации растений с нарушением требований законодательства.</w:t>
      </w:r>
    </w:p>
    <w:p w:rsidR="004A0F90" w:rsidRDefault="004A0F90" w:rsidP="004A0F90">
      <w:pPr>
        <w:overflowPunct/>
        <w:ind w:firstLine="709"/>
        <w:jc w:val="both"/>
        <w:rPr>
          <w:color w:val="191919"/>
          <w:sz w:val="30"/>
          <w:szCs w:val="30"/>
        </w:rPr>
      </w:pPr>
      <w:r>
        <w:rPr>
          <w:color w:val="191919"/>
          <w:sz w:val="30"/>
          <w:szCs w:val="30"/>
        </w:rPr>
        <w:t xml:space="preserve">Постановлением Министерства природных ресурсов и охраны окружающей среды Республики Беларусь от 28 ноября 2008 г. № 106 «О некоторых вопросах регулирования интродукции и (или) акклиматизации растений» </w:t>
      </w:r>
      <w:r>
        <w:rPr>
          <w:b/>
          <w:sz w:val="30"/>
          <w:szCs w:val="30"/>
        </w:rPr>
        <w:t xml:space="preserve">установлен </w:t>
      </w:r>
      <w:hyperlink r:id="rId4" w:history="1">
        <w:r>
          <w:rPr>
            <w:rStyle w:val="a3"/>
            <w:b/>
            <w:color w:val="auto"/>
            <w:sz w:val="30"/>
            <w:szCs w:val="30"/>
            <w:u w:val="none"/>
          </w:rPr>
          <w:t>перечень</w:t>
        </w:r>
      </w:hyperlink>
      <w:r>
        <w:rPr>
          <w:b/>
          <w:sz w:val="30"/>
          <w:szCs w:val="30"/>
        </w:rPr>
        <w:t xml:space="preserve"> растений, запрещенных </w:t>
      </w:r>
      <w:r>
        <w:rPr>
          <w:b/>
          <w:color w:val="191919"/>
          <w:sz w:val="30"/>
          <w:szCs w:val="30"/>
        </w:rPr>
        <w:t>к интродукции и (или) акклиматизации, который содержит 9 видов, включая золотарник канадский и золотарник гигантский</w:t>
      </w:r>
      <w:r>
        <w:rPr>
          <w:color w:val="191919"/>
          <w:sz w:val="30"/>
          <w:szCs w:val="30"/>
        </w:rPr>
        <w:t>.</w:t>
      </w:r>
    </w:p>
    <w:p w:rsidR="004A0F90" w:rsidRDefault="004A0F90" w:rsidP="004A0F90">
      <w:pPr>
        <w:overflowPunct/>
        <w:ind w:firstLine="709"/>
        <w:jc w:val="both"/>
        <w:rPr>
          <w:i/>
          <w:color w:val="191919"/>
          <w:sz w:val="30"/>
          <w:szCs w:val="30"/>
        </w:rPr>
      </w:pPr>
      <w:r>
        <w:rPr>
          <w:i/>
          <w:color w:val="191919"/>
          <w:sz w:val="30"/>
          <w:szCs w:val="30"/>
        </w:rPr>
        <w:t>За неисполнение, ненадлежащее или несвоевременное исполнение требований по уничтожению золотарника, выданных органами Минприроды и исполнительными комитетами, предусмотрена административная ответственность по статье 24.</w:t>
      </w:r>
      <w:r>
        <w:rPr>
          <w:i/>
          <w:sz w:val="30"/>
          <w:szCs w:val="30"/>
        </w:rPr>
        <w:t xml:space="preserve">1 Кодекса Республики Беларусь об административных правонарушениях </w:t>
      </w:r>
      <w:r>
        <w:rPr>
          <w:b/>
          <w:i/>
          <w:color w:val="191919"/>
          <w:sz w:val="30"/>
          <w:szCs w:val="30"/>
        </w:rPr>
        <w:t>с наложением штрафа в размере до двадцати базовых величин</w:t>
      </w:r>
      <w:r>
        <w:rPr>
          <w:i/>
          <w:color w:val="191919"/>
          <w:sz w:val="30"/>
          <w:szCs w:val="30"/>
        </w:rPr>
        <w:t>.</w:t>
      </w:r>
    </w:p>
    <w:p w:rsidR="00F12C76" w:rsidRDefault="00F12C76" w:rsidP="006C0B77">
      <w:pPr>
        <w:ind w:firstLine="709"/>
        <w:jc w:val="both"/>
      </w:pPr>
    </w:p>
    <w:p w:rsidR="004A0F90" w:rsidRDefault="004A0F90" w:rsidP="006C0B77">
      <w:pPr>
        <w:ind w:firstLine="709"/>
        <w:jc w:val="both"/>
      </w:pPr>
    </w:p>
    <w:p w:rsidR="004A0F90" w:rsidRDefault="004A0F90" w:rsidP="006C0B77">
      <w:pPr>
        <w:ind w:firstLine="709"/>
        <w:jc w:val="both"/>
      </w:pPr>
      <w:bookmarkStart w:id="0" w:name="_GoBack"/>
      <w:r w:rsidRPr="004A0F90">
        <w:rPr>
          <w:noProof/>
        </w:rPr>
        <w:lastRenderedPageBreak/>
        <w:drawing>
          <wp:inline distT="0" distB="0" distL="0" distR="0">
            <wp:extent cx="5939790" cy="3971925"/>
            <wp:effectExtent l="0" t="0" r="38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A0F90">
        <w:rPr>
          <w:noProof/>
        </w:rPr>
        <w:drawing>
          <wp:inline distT="0" distB="0" distL="0" distR="0">
            <wp:extent cx="5939790" cy="39719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F9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90"/>
    <w:rsid w:val="004A0F9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BB45B"/>
  <w15:chartTrackingRefBased/>
  <w15:docId w15:val="{AA3251BD-DBE9-4754-95E1-51C5256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F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5EAE22398656483E66EA8374B3F82C5E2E74AE7298D84E7C62055F0C9765BE3022266F5C3F0CDA2EEEBF3727FC34463F7814BAD237E9830B3F78E2757BvBB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2023-04-11T10:06:00Z</dcterms:created>
  <dcterms:modified xsi:type="dcterms:W3CDTF">2023-04-11T10:14:00Z</dcterms:modified>
</cp:coreProperties>
</file>